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2AB1" w14:textId="6DCA2671" w:rsidR="004D25DA" w:rsidRDefault="00483F64">
      <w:pPr>
        <w:rPr>
          <w:noProof/>
          <w:lang w:eastAsia="fr-FR"/>
        </w:rPr>
      </w:pPr>
      <w:r>
        <w:rPr>
          <w:noProof/>
          <w:lang w:eastAsia="fr-FR"/>
        </w:rPr>
        <w:t xml:space="preserve"> </w:t>
      </w:r>
      <w:r>
        <w:rPr>
          <w:noProof/>
          <w:lang w:eastAsia="fr-FR"/>
        </w:rPr>
        <w:drawing>
          <wp:inline distT="0" distB="0" distL="0" distR="0" wp14:anchorId="5FE7FBDC" wp14:editId="61B60BD9">
            <wp:extent cx="478155" cy="6807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680720"/>
                    </a:xfrm>
                    <a:prstGeom prst="rect">
                      <a:avLst/>
                    </a:prstGeom>
                    <a:solidFill>
                      <a:srgbClr val="FFFFFF"/>
                    </a:solidFill>
                    <a:ln>
                      <a:noFill/>
                    </a:ln>
                  </pic:spPr>
                </pic:pic>
              </a:graphicData>
            </a:graphic>
          </wp:inline>
        </w:drawing>
      </w:r>
      <w:r>
        <w:rPr>
          <w:noProof/>
          <w:color w:val="FF0000"/>
          <w:lang w:eastAsia="fr-FR"/>
        </w:rPr>
        <w:drawing>
          <wp:anchor distT="0" distB="0" distL="114300" distR="114300" simplePos="0" relativeHeight="251658240" behindDoc="0" locked="0" layoutInCell="1" allowOverlap="1" wp14:anchorId="1FF17760" wp14:editId="0D7D54CD">
            <wp:simplePos x="1413510" y="977900"/>
            <wp:positionH relativeFrom="margin">
              <wp:align>left</wp:align>
            </wp:positionH>
            <wp:positionV relativeFrom="margin">
              <wp:align>top</wp:align>
            </wp:positionV>
            <wp:extent cx="605790" cy="605790"/>
            <wp:effectExtent l="0" t="0" r="381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solidFill>
                      <a:srgbClr val="FFFFFF"/>
                    </a:solidFill>
                    <a:ln>
                      <a:noFill/>
                    </a:ln>
                  </pic:spPr>
                </pic:pic>
              </a:graphicData>
            </a:graphic>
          </wp:anchor>
        </w:drawing>
      </w:r>
      <w:r>
        <w:rPr>
          <w:noProof/>
          <w:lang w:eastAsia="fr-FR"/>
        </w:rPr>
        <w:t xml:space="preserve">                </w:t>
      </w:r>
      <w:r w:rsidRPr="00483F64">
        <w:rPr>
          <w:b/>
          <w:noProof/>
          <w:sz w:val="48"/>
          <w:szCs w:val="48"/>
          <w:lang w:eastAsia="fr-FR"/>
        </w:rPr>
        <w:t>FESTIVAL ALIMENTERRE 202</w:t>
      </w:r>
      <w:r w:rsidR="000F7E70">
        <w:rPr>
          <w:b/>
          <w:noProof/>
          <w:sz w:val="48"/>
          <w:szCs w:val="48"/>
          <w:lang w:eastAsia="fr-FR"/>
        </w:rPr>
        <w:t>3</w:t>
      </w:r>
    </w:p>
    <w:tbl>
      <w:tblPr>
        <w:tblStyle w:val="Grilledutableau"/>
        <w:tblW w:w="10314" w:type="dxa"/>
        <w:tblLook w:val="04A0" w:firstRow="1" w:lastRow="0" w:firstColumn="1" w:lastColumn="0" w:noHBand="0" w:noVBand="1"/>
      </w:tblPr>
      <w:tblGrid>
        <w:gridCol w:w="10314"/>
      </w:tblGrid>
      <w:tr w:rsidR="00483F64" w14:paraId="057E2EF2" w14:textId="77777777" w:rsidTr="0034525C">
        <w:tc>
          <w:tcPr>
            <w:tcW w:w="10314" w:type="dxa"/>
          </w:tcPr>
          <w:p w14:paraId="44CFB746" w14:textId="1D7015DC" w:rsidR="00483F64" w:rsidRDefault="00483F64">
            <w:pPr>
              <w:rPr>
                <w:b/>
                <w:sz w:val="32"/>
                <w:szCs w:val="32"/>
              </w:rPr>
            </w:pPr>
            <w:r w:rsidRPr="00483F64">
              <w:rPr>
                <w:b/>
                <w:sz w:val="32"/>
                <w:szCs w:val="32"/>
              </w:rPr>
              <w:t xml:space="preserve">FICHE D’INSCRIPTION à renvoyer par mail à : </w:t>
            </w:r>
            <w:r w:rsidR="006B5A20" w:rsidRPr="0034525C">
              <w:rPr>
                <w:b/>
                <w:bCs/>
                <w:sz w:val="32"/>
                <w:szCs w:val="32"/>
              </w:rPr>
              <w:t>l.oger@horizons-solidaires.org</w:t>
            </w:r>
          </w:p>
          <w:p w14:paraId="30C4B5C6" w14:textId="47716923" w:rsidR="004703AC" w:rsidRPr="00483F64" w:rsidRDefault="00DB41F3">
            <w:pPr>
              <w:rPr>
                <w:b/>
                <w:sz w:val="32"/>
                <w:szCs w:val="32"/>
              </w:rPr>
            </w:pPr>
            <w:r>
              <w:rPr>
                <w:b/>
                <w:sz w:val="32"/>
                <w:szCs w:val="32"/>
              </w:rPr>
              <w:t xml:space="preserve">Avant le </w:t>
            </w:r>
            <w:r w:rsidR="00D94362">
              <w:rPr>
                <w:b/>
                <w:sz w:val="32"/>
                <w:szCs w:val="32"/>
              </w:rPr>
              <w:t>06</w:t>
            </w:r>
            <w:r>
              <w:rPr>
                <w:b/>
                <w:sz w:val="32"/>
                <w:szCs w:val="32"/>
              </w:rPr>
              <w:t>/</w:t>
            </w:r>
            <w:r w:rsidR="002240BA">
              <w:rPr>
                <w:b/>
                <w:sz w:val="32"/>
                <w:szCs w:val="32"/>
              </w:rPr>
              <w:t>10</w:t>
            </w:r>
            <w:r>
              <w:rPr>
                <w:b/>
                <w:sz w:val="32"/>
                <w:szCs w:val="32"/>
              </w:rPr>
              <w:t>/202</w:t>
            </w:r>
            <w:r w:rsidR="000F7E70">
              <w:rPr>
                <w:b/>
                <w:sz w:val="32"/>
                <w:szCs w:val="32"/>
              </w:rPr>
              <w:t>3</w:t>
            </w:r>
          </w:p>
        </w:tc>
      </w:tr>
    </w:tbl>
    <w:p w14:paraId="54DBAE5D" w14:textId="77777777" w:rsidR="00483F64" w:rsidRDefault="00483F64"/>
    <w:p w14:paraId="0ABD0553" w14:textId="77777777" w:rsidR="00483F64" w:rsidRDefault="00483F64">
      <w:r>
        <w:t>Nom – Prénom : ………………………………………………</w:t>
      </w:r>
      <w:r w:rsidR="00170A79">
        <w:t>…</w:t>
      </w:r>
    </w:p>
    <w:p w14:paraId="1081E4F9" w14:textId="77777777" w:rsidR="00483F64" w:rsidRDefault="00483F64">
      <w:r>
        <w:t>E-mail : ……………………………………………………</w:t>
      </w:r>
      <w:r w:rsidR="00170A79">
        <w:t>............</w:t>
      </w:r>
    </w:p>
    <w:p w14:paraId="6239D130" w14:textId="77777777" w:rsidR="00483F64" w:rsidRDefault="00483F64">
      <w:r>
        <w:t>Téléphone : …………………………………………………</w:t>
      </w:r>
      <w:r w:rsidR="00170A79">
        <w:t>........</w:t>
      </w:r>
    </w:p>
    <w:p w14:paraId="5F1B0922" w14:textId="77777777" w:rsidR="00483F64" w:rsidRDefault="00483F64">
      <w:r>
        <w:t>Organisation responsable de la projection : ………………………………………………………………………</w:t>
      </w:r>
      <w:r w:rsidR="00170A79">
        <w:t>……………….</w:t>
      </w:r>
    </w:p>
    <w:p w14:paraId="2B3A505E" w14:textId="77777777" w:rsidR="00483F64" w:rsidRDefault="00483F64">
      <w:r>
        <w:t>Adresse postale : ………………………………………………………………………………………………………………</w:t>
      </w:r>
      <w:r w:rsidR="00170A79">
        <w:t>…………………</w:t>
      </w:r>
    </w:p>
    <w:p w14:paraId="7729F904" w14:textId="77777777" w:rsidR="00483F64" w:rsidRDefault="00483F64" w:rsidP="00483F64">
      <w:pPr>
        <w:pStyle w:val="Paragraphedeliste"/>
        <w:rPr>
          <w:b/>
          <w:u w:val="single"/>
        </w:rPr>
      </w:pPr>
    </w:p>
    <w:p w14:paraId="20430A9D" w14:textId="02ECE5B9" w:rsidR="00483F64" w:rsidRDefault="00E03FAB" w:rsidP="00483F64">
      <w:pPr>
        <w:pStyle w:val="Paragraphedeliste"/>
        <w:numPr>
          <w:ilvl w:val="0"/>
          <w:numId w:val="3"/>
        </w:numPr>
        <w:rPr>
          <w:b/>
          <w:sz w:val="32"/>
          <w:szCs w:val="32"/>
          <w:u w:val="single"/>
        </w:rPr>
      </w:pPr>
      <w:r>
        <w:rPr>
          <w:b/>
          <w:sz w:val="32"/>
          <w:szCs w:val="32"/>
          <w:u w:val="single"/>
        </w:rPr>
        <w:t>L’Afrique, les OGM et Bill Gates</w:t>
      </w:r>
    </w:p>
    <w:tbl>
      <w:tblPr>
        <w:tblStyle w:val="Grilledutableau"/>
        <w:tblW w:w="0" w:type="auto"/>
        <w:tblLook w:val="04A0" w:firstRow="1" w:lastRow="0" w:firstColumn="1" w:lastColumn="0" w:noHBand="0" w:noVBand="1"/>
      </w:tblPr>
      <w:tblGrid>
        <w:gridCol w:w="9212"/>
      </w:tblGrid>
      <w:tr w:rsidR="00DB41F3" w14:paraId="003BBC05" w14:textId="77777777" w:rsidTr="00DB41F3">
        <w:tc>
          <w:tcPr>
            <w:tcW w:w="9212" w:type="dxa"/>
          </w:tcPr>
          <w:p w14:paraId="697CF555" w14:textId="31A4A9D5" w:rsidR="00DB41F3" w:rsidRDefault="00000000" w:rsidP="00DB41F3">
            <w:pPr>
              <w:pStyle w:val="NormalWeb"/>
              <w:jc w:val="both"/>
              <w:rPr>
                <w:rFonts w:asciiTheme="minorHAnsi" w:hAnsiTheme="minorHAnsi" w:cstheme="minorHAnsi"/>
                <w:color w:val="373737"/>
              </w:rPr>
            </w:pPr>
            <w:hyperlink r:id="rId10" w:history="1">
              <w:r w:rsidR="000F7E70" w:rsidRPr="00B4103C">
                <w:rPr>
                  <w:rStyle w:val="Lienhypertexte"/>
                  <w:rFonts w:asciiTheme="minorHAnsi" w:hAnsiTheme="minorHAnsi" w:cstheme="minorHAnsi"/>
                </w:rPr>
                <w:t>Synopsis</w:t>
              </w:r>
              <w:r w:rsidR="00013F7D" w:rsidRPr="00B4103C">
                <w:rPr>
                  <w:rStyle w:val="Lienhypertexte"/>
                  <w:rFonts w:asciiTheme="minorHAnsi" w:hAnsiTheme="minorHAnsi" w:cstheme="minorHAnsi"/>
                </w:rPr>
                <w:t> :</w:t>
              </w:r>
            </w:hyperlink>
          </w:p>
          <w:p w14:paraId="18E40FB8" w14:textId="6A68E1CF" w:rsidR="00013F7D" w:rsidRPr="00DB41F3" w:rsidRDefault="00013F7D" w:rsidP="00DB41F3">
            <w:pPr>
              <w:pStyle w:val="NormalWeb"/>
              <w:jc w:val="both"/>
              <w:rPr>
                <w:rFonts w:asciiTheme="minorHAnsi" w:hAnsiTheme="minorHAnsi" w:cstheme="minorHAnsi"/>
                <w:color w:val="373737"/>
              </w:rPr>
            </w:pPr>
            <w:r w:rsidRPr="00013F7D">
              <w:rPr>
                <w:rFonts w:asciiTheme="minorHAnsi" w:hAnsiTheme="minorHAnsi" w:cstheme="minorHAnsi"/>
                <w:color w:val="373737"/>
              </w:rPr>
              <w:t>Menée pendant trois ans, cette enquête révèle comment la fondation Bill et Mélinda Gates est devenue le principal financeur des expérimentations de génie génétique conduites en Afrique. Alimentée en partie par les dividendes de ses investissements dans les multinationales de l’agrobusiness comme Bayer/Monsanto, sa fondation finance des recherches qui y sont menées sans contrôle, notamment sur les gènes du maïs et du manioc ainsi que sur la modification génétique des moustiques. Le documentaire souligne aussi le rôle trouble joué par l'Europe. Officiellement intransigeante sur les OGM, à cause des risques</w:t>
            </w:r>
            <w:r w:rsidR="007454A6">
              <w:rPr>
                <w:rFonts w:asciiTheme="minorHAnsi" w:hAnsiTheme="minorHAnsi" w:cstheme="minorHAnsi"/>
                <w:color w:val="373737"/>
              </w:rPr>
              <w:t xml:space="preserve"> </w:t>
            </w:r>
            <w:r w:rsidRPr="00013F7D">
              <w:rPr>
                <w:rFonts w:asciiTheme="minorHAnsi" w:hAnsiTheme="minorHAnsi" w:cstheme="minorHAnsi"/>
                <w:color w:val="373737"/>
              </w:rPr>
              <w:t>potentiels pour la santé et l'environnement, l’Union européenne abonde pourtant les fonds privés créés par le milliardaire américain pour développer en Afrique ce qu’elle interdit sur son territoire.</w:t>
            </w:r>
          </w:p>
        </w:tc>
      </w:tr>
    </w:tbl>
    <w:p w14:paraId="46FADBC3" w14:textId="77777777" w:rsidR="00483F64" w:rsidRPr="00483F64" w:rsidRDefault="00483F64" w:rsidP="00483F64">
      <w:pPr>
        <w:pStyle w:val="Paragraphedeliste"/>
        <w:numPr>
          <w:ilvl w:val="0"/>
          <w:numId w:val="4"/>
        </w:numPr>
      </w:pPr>
      <w:r w:rsidRPr="00483F64">
        <w:t>OUI</w:t>
      </w:r>
    </w:p>
    <w:p w14:paraId="1BDE8C88" w14:textId="2B3AB825" w:rsidR="00BA13E6" w:rsidRDefault="00483F64" w:rsidP="00BA13E6">
      <w:pPr>
        <w:pStyle w:val="Paragraphedeliste"/>
        <w:numPr>
          <w:ilvl w:val="0"/>
          <w:numId w:val="4"/>
        </w:numPr>
      </w:pPr>
      <w:r w:rsidRPr="00483F64">
        <w:t xml:space="preserve">NON </w:t>
      </w:r>
    </w:p>
    <w:p w14:paraId="68885814" w14:textId="77777777" w:rsidR="001D0A74" w:rsidRDefault="001D0A74" w:rsidP="00BA13E6"/>
    <w:p w14:paraId="3326CFC5" w14:textId="77777777" w:rsidR="001D0A74" w:rsidRDefault="001D0A74" w:rsidP="00BA13E6"/>
    <w:p w14:paraId="0068A530" w14:textId="77777777" w:rsidR="001D0A74" w:rsidRDefault="001D0A74" w:rsidP="00BA13E6"/>
    <w:p w14:paraId="1402C645" w14:textId="77777777" w:rsidR="001D0A74" w:rsidRDefault="001D0A74" w:rsidP="00BA13E6"/>
    <w:p w14:paraId="5D48DC48" w14:textId="77777777" w:rsidR="001D0A74" w:rsidRDefault="001D0A74" w:rsidP="00BA13E6"/>
    <w:p w14:paraId="2675C371" w14:textId="77777777" w:rsidR="001D0A74" w:rsidRDefault="001D0A74" w:rsidP="00BA13E6"/>
    <w:p w14:paraId="06B72887" w14:textId="4F37B05D" w:rsidR="00BA13E6" w:rsidRDefault="00BA13E6" w:rsidP="00BA13E6">
      <w:r>
        <w:lastRenderedPageBreak/>
        <w:t>Entourez</w:t>
      </w:r>
      <w:r w:rsidR="002240BA">
        <w:t xml:space="preserve"> ou surlignez</w:t>
      </w:r>
      <w:r>
        <w:t xml:space="preserve"> la mention concernée :</w:t>
      </w:r>
    </w:p>
    <w:tbl>
      <w:tblPr>
        <w:tblStyle w:val="Grilledutableau"/>
        <w:tblW w:w="0" w:type="auto"/>
        <w:tblLook w:val="04A0" w:firstRow="1" w:lastRow="0" w:firstColumn="1" w:lastColumn="0" w:noHBand="0" w:noVBand="1"/>
      </w:tblPr>
      <w:tblGrid>
        <w:gridCol w:w="3070"/>
        <w:gridCol w:w="3071"/>
        <w:gridCol w:w="3071"/>
      </w:tblGrid>
      <w:tr w:rsidR="00BA13E6" w14:paraId="74A2574C" w14:textId="77777777" w:rsidTr="00714CAB">
        <w:tc>
          <w:tcPr>
            <w:tcW w:w="3070" w:type="dxa"/>
            <w:shd w:val="clear" w:color="auto" w:fill="EEECE1" w:themeFill="background2"/>
          </w:tcPr>
          <w:p w14:paraId="5AB50985" w14:textId="77777777" w:rsidR="00BA13E6" w:rsidRPr="00BA13E6" w:rsidRDefault="00BA13E6"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6E3B0AE8" w14:textId="77777777" w:rsidR="00BA13E6" w:rsidRDefault="00BA13E6"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1"/>
            </w:r>
          </w:p>
          <w:p w14:paraId="6A1E4D15" w14:textId="69254140" w:rsidR="00BA13E6" w:rsidRPr="00BE3C5C" w:rsidRDefault="00BA13E6" w:rsidP="00714CAB">
            <w:pPr>
              <w:autoSpaceDE w:val="0"/>
              <w:autoSpaceDN w:val="0"/>
              <w:adjustRightInd w:val="0"/>
              <w:jc w:val="both"/>
              <w:rPr>
                <w:rFonts w:cs="ArialMT"/>
                <w:b/>
                <w:bCs/>
                <w:color w:val="0070C0"/>
              </w:rPr>
            </w:pPr>
            <w:r>
              <w:rPr>
                <w:rFonts w:cs="ArialMT"/>
                <w:b/>
                <w:bCs/>
                <w:color w:val="0070C0"/>
              </w:rPr>
              <w:t>Droits de diffusion</w:t>
            </w:r>
            <w:r w:rsidR="00E40769">
              <w:rPr>
                <w:rFonts w:cs="ArialMT"/>
                <w:b/>
                <w:bCs/>
                <w:color w:val="0070C0"/>
              </w:rPr>
              <w:t xml:space="preserve"> à régler par l’organisateur</w:t>
            </w:r>
          </w:p>
        </w:tc>
        <w:tc>
          <w:tcPr>
            <w:tcW w:w="3071" w:type="dxa"/>
            <w:shd w:val="clear" w:color="auto" w:fill="EEECE1" w:themeFill="background2"/>
          </w:tcPr>
          <w:p w14:paraId="27800090" w14:textId="27FE5ED1" w:rsidR="00BA13E6" w:rsidRPr="00BE3C5C" w:rsidRDefault="00BA13E6" w:rsidP="001106C2">
            <w:pPr>
              <w:autoSpaceDE w:val="0"/>
              <w:autoSpaceDN w:val="0"/>
              <w:adjustRightInd w:val="0"/>
              <w:rPr>
                <w:rFonts w:cs="ArialMT"/>
                <w:b/>
                <w:bCs/>
                <w:color w:val="0070C0"/>
              </w:rPr>
            </w:pPr>
            <w:r w:rsidRPr="00BE3C5C">
              <w:rPr>
                <w:rFonts w:cs="ArialMT"/>
                <w:b/>
                <w:bCs/>
                <w:color w:val="0070C0"/>
              </w:rPr>
              <w:t>Projection</w:t>
            </w:r>
            <w:r w:rsidR="001106C2">
              <w:rPr>
                <w:rFonts w:cs="ArialMT"/>
                <w:b/>
                <w:bCs/>
                <w:color w:val="0070C0"/>
              </w:rPr>
              <w:t xml:space="preserve"> </w:t>
            </w:r>
            <w:r w:rsidRPr="00BE3C5C">
              <w:rPr>
                <w:rFonts w:cs="ArialMT"/>
                <w:b/>
                <w:bCs/>
                <w:color w:val="0070C0"/>
              </w:rPr>
              <w:t>commerciale</w:t>
            </w:r>
            <w:r w:rsidR="004A2440">
              <w:rPr>
                <w:rFonts w:cs="ArialMT"/>
                <w:b/>
                <w:bCs/>
                <w:color w:val="0070C0"/>
              </w:rPr>
              <w:t xml:space="preserve"> (billetterie CNC)</w:t>
            </w:r>
          </w:p>
        </w:tc>
      </w:tr>
      <w:tr w:rsidR="00B4103C" w14:paraId="3C47BFE3" w14:textId="77777777" w:rsidTr="00714CAB">
        <w:tc>
          <w:tcPr>
            <w:tcW w:w="3070" w:type="dxa"/>
          </w:tcPr>
          <w:p w14:paraId="12FBE74A" w14:textId="77777777" w:rsidR="00B4103C" w:rsidRPr="00BA13E6" w:rsidRDefault="00B4103C" w:rsidP="00714CAB">
            <w:pPr>
              <w:autoSpaceDE w:val="0"/>
              <w:autoSpaceDN w:val="0"/>
              <w:adjustRightInd w:val="0"/>
              <w:jc w:val="both"/>
              <w:rPr>
                <w:rFonts w:cs="ArialMT"/>
              </w:rPr>
            </w:pPr>
            <w:r w:rsidRPr="00BA13E6">
              <w:rPr>
                <w:rFonts w:cs="ArialMT"/>
              </w:rPr>
              <w:t>Séance scolaire</w:t>
            </w:r>
          </w:p>
        </w:tc>
        <w:tc>
          <w:tcPr>
            <w:tcW w:w="3071" w:type="dxa"/>
          </w:tcPr>
          <w:p w14:paraId="64E4ABEA" w14:textId="09E30298" w:rsidR="00B4103C" w:rsidRPr="00BA13E6" w:rsidRDefault="00B4103C" w:rsidP="00714CAB">
            <w:pPr>
              <w:autoSpaceDE w:val="0"/>
              <w:autoSpaceDN w:val="0"/>
              <w:adjustRightInd w:val="0"/>
              <w:jc w:val="both"/>
              <w:rPr>
                <w:rFonts w:cs="ArialMT"/>
              </w:rPr>
            </w:pPr>
            <w:r>
              <w:rPr>
                <w:rFonts w:cs="ArialMT"/>
              </w:rPr>
              <w:t>Gratuit</w:t>
            </w:r>
          </w:p>
        </w:tc>
        <w:tc>
          <w:tcPr>
            <w:tcW w:w="3071" w:type="dxa"/>
            <w:vMerge w:val="restart"/>
          </w:tcPr>
          <w:p w14:paraId="33A42C64" w14:textId="55B9015D" w:rsidR="00B4103C" w:rsidRPr="007454A6" w:rsidRDefault="007454A6" w:rsidP="00B4103C">
            <w:pPr>
              <w:autoSpaceDE w:val="0"/>
              <w:autoSpaceDN w:val="0"/>
              <w:adjustRightInd w:val="0"/>
              <w:rPr>
                <w:rFonts w:cs="ArialMT"/>
              </w:rPr>
            </w:pPr>
            <w:r>
              <w:rPr>
                <w:rFonts w:cs="ArialMT"/>
              </w:rPr>
              <w:t>Informations à venir</w:t>
            </w:r>
          </w:p>
        </w:tc>
      </w:tr>
      <w:tr w:rsidR="00B4103C" w14:paraId="4E18EAC5" w14:textId="77777777" w:rsidTr="00714CAB">
        <w:tc>
          <w:tcPr>
            <w:tcW w:w="3070" w:type="dxa"/>
          </w:tcPr>
          <w:p w14:paraId="27992CDA" w14:textId="77777777" w:rsidR="00B4103C" w:rsidRPr="00BA13E6" w:rsidRDefault="00B4103C" w:rsidP="00714CAB">
            <w:pPr>
              <w:autoSpaceDE w:val="0"/>
              <w:autoSpaceDN w:val="0"/>
              <w:adjustRightInd w:val="0"/>
              <w:jc w:val="both"/>
              <w:rPr>
                <w:rFonts w:cs="ArialMT"/>
              </w:rPr>
            </w:pPr>
            <w:r w:rsidRPr="00BA13E6">
              <w:rPr>
                <w:rFonts w:cs="ArialMT"/>
              </w:rPr>
              <w:t>Séance tout public</w:t>
            </w:r>
          </w:p>
        </w:tc>
        <w:tc>
          <w:tcPr>
            <w:tcW w:w="3071" w:type="dxa"/>
          </w:tcPr>
          <w:p w14:paraId="3A5A6250" w14:textId="0016A945" w:rsidR="00B4103C" w:rsidRPr="00BA13E6" w:rsidRDefault="00B4103C" w:rsidP="00714CAB">
            <w:pPr>
              <w:autoSpaceDE w:val="0"/>
              <w:autoSpaceDN w:val="0"/>
              <w:adjustRightInd w:val="0"/>
              <w:jc w:val="both"/>
              <w:rPr>
                <w:rFonts w:cs="ArialMT"/>
              </w:rPr>
            </w:pPr>
            <w:r>
              <w:rPr>
                <w:rFonts w:cs="ArialMT"/>
              </w:rPr>
              <w:t>Gratuit</w:t>
            </w:r>
          </w:p>
        </w:tc>
        <w:tc>
          <w:tcPr>
            <w:tcW w:w="3071" w:type="dxa"/>
            <w:vMerge/>
          </w:tcPr>
          <w:p w14:paraId="387A7CF7" w14:textId="1CEAEFED" w:rsidR="00B4103C" w:rsidRDefault="00B4103C" w:rsidP="00B4103C">
            <w:pPr>
              <w:autoSpaceDE w:val="0"/>
              <w:autoSpaceDN w:val="0"/>
              <w:adjustRightInd w:val="0"/>
              <w:rPr>
                <w:rFonts w:cs="ArialMT"/>
                <w:color w:val="FF0000"/>
              </w:rPr>
            </w:pPr>
          </w:p>
        </w:tc>
      </w:tr>
    </w:tbl>
    <w:p w14:paraId="3BEDCDA6" w14:textId="77777777" w:rsidR="0034525C" w:rsidRDefault="0034525C" w:rsidP="00921DFA">
      <w:pPr>
        <w:autoSpaceDE w:val="0"/>
        <w:autoSpaceDN w:val="0"/>
        <w:adjustRightInd w:val="0"/>
        <w:spacing w:after="0" w:line="240" w:lineRule="auto"/>
        <w:jc w:val="both"/>
        <w:rPr>
          <w:rFonts w:cs="ArialMT"/>
        </w:rPr>
      </w:pPr>
    </w:p>
    <w:p w14:paraId="12BF5F5E" w14:textId="766280A2" w:rsidR="00921DFA" w:rsidRDefault="00921DFA" w:rsidP="00921DFA">
      <w:pPr>
        <w:autoSpaceDE w:val="0"/>
        <w:autoSpaceDN w:val="0"/>
        <w:adjustRightInd w:val="0"/>
        <w:spacing w:after="0" w:line="240" w:lineRule="auto"/>
        <w:jc w:val="both"/>
        <w:rPr>
          <w:rFonts w:cs="ArialMT"/>
        </w:rPr>
      </w:pPr>
      <w:r>
        <w:rPr>
          <w:rFonts w:cs="ArialMT"/>
        </w:rPr>
        <w:t>Date et horaire de ma pro</w:t>
      </w:r>
      <w:r w:rsidR="00170A79">
        <w:rPr>
          <w:rFonts w:cs="ArialMT"/>
        </w:rPr>
        <w:t>jection : …………………………………………….</w:t>
      </w:r>
    </w:p>
    <w:p w14:paraId="52BA59D0" w14:textId="77777777" w:rsidR="00921DFA" w:rsidRDefault="00921DFA" w:rsidP="00921DFA">
      <w:pPr>
        <w:autoSpaceDE w:val="0"/>
        <w:autoSpaceDN w:val="0"/>
        <w:adjustRightInd w:val="0"/>
        <w:spacing w:after="0" w:line="240" w:lineRule="auto"/>
        <w:jc w:val="both"/>
        <w:rPr>
          <w:rFonts w:cs="ArialMT"/>
        </w:rPr>
      </w:pPr>
    </w:p>
    <w:p w14:paraId="52145109" w14:textId="77777777" w:rsidR="00921DFA" w:rsidRDefault="00921DFA" w:rsidP="00921DFA">
      <w:pPr>
        <w:autoSpaceDE w:val="0"/>
        <w:autoSpaceDN w:val="0"/>
        <w:adjustRightInd w:val="0"/>
        <w:spacing w:after="0" w:line="240" w:lineRule="auto"/>
        <w:jc w:val="both"/>
        <w:rPr>
          <w:rFonts w:cs="ArialMT"/>
        </w:rPr>
      </w:pPr>
      <w:r>
        <w:rPr>
          <w:rFonts w:cs="ArialMT"/>
        </w:rPr>
        <w:t>Nom et adresse du lieu de ma projection : …………………………………………………………………………</w:t>
      </w:r>
    </w:p>
    <w:p w14:paraId="7075A341" w14:textId="77777777" w:rsidR="00921DFA" w:rsidRDefault="00921DFA" w:rsidP="00921DFA">
      <w:pPr>
        <w:autoSpaceDE w:val="0"/>
        <w:autoSpaceDN w:val="0"/>
        <w:adjustRightInd w:val="0"/>
        <w:spacing w:after="0" w:line="240" w:lineRule="auto"/>
        <w:jc w:val="both"/>
        <w:rPr>
          <w:rFonts w:cs="ArialMT"/>
        </w:rPr>
      </w:pPr>
    </w:p>
    <w:p w14:paraId="6C04DE69" w14:textId="77777777" w:rsidR="00921DFA" w:rsidRDefault="00921DFA" w:rsidP="00921DFA">
      <w:pPr>
        <w:autoSpaceDE w:val="0"/>
        <w:autoSpaceDN w:val="0"/>
        <w:adjustRightInd w:val="0"/>
        <w:spacing w:after="0" w:line="240" w:lineRule="auto"/>
        <w:jc w:val="both"/>
        <w:rPr>
          <w:rFonts w:cs="ArialMT"/>
        </w:rPr>
      </w:pPr>
      <w:r>
        <w:rPr>
          <w:rFonts w:cs="ArialMT"/>
        </w:rPr>
        <w:t>Autres organisateurs : …………………………………………………………………………………………………………</w:t>
      </w:r>
    </w:p>
    <w:p w14:paraId="11D54E45" w14:textId="77777777" w:rsidR="00921DFA" w:rsidRDefault="00921DFA" w:rsidP="00921DFA">
      <w:pPr>
        <w:autoSpaceDE w:val="0"/>
        <w:autoSpaceDN w:val="0"/>
        <w:adjustRightInd w:val="0"/>
        <w:spacing w:after="0" w:line="240" w:lineRule="auto"/>
        <w:jc w:val="both"/>
        <w:rPr>
          <w:rFonts w:cs="ArialMT"/>
        </w:rPr>
      </w:pPr>
    </w:p>
    <w:p w14:paraId="3F2864BD" w14:textId="77777777" w:rsidR="00921DFA" w:rsidRDefault="00921DFA" w:rsidP="00921DFA">
      <w:pPr>
        <w:autoSpaceDE w:val="0"/>
        <w:autoSpaceDN w:val="0"/>
        <w:adjustRightInd w:val="0"/>
        <w:spacing w:after="0" w:line="240" w:lineRule="auto"/>
        <w:jc w:val="both"/>
        <w:rPr>
          <w:rFonts w:cs="ArialMT"/>
        </w:rPr>
      </w:pPr>
      <w:r>
        <w:rPr>
          <w:rFonts w:cs="ArialMT"/>
        </w:rPr>
        <w:t>Intervenant(s) pour le débat : …………………………………………………………………………………………….</w:t>
      </w:r>
    </w:p>
    <w:p w14:paraId="062C8104" w14:textId="77777777" w:rsidR="00C83B2F" w:rsidRDefault="00C83B2F" w:rsidP="00F56142"/>
    <w:p w14:paraId="36281345" w14:textId="1DCEBEDE" w:rsidR="00DB41F3" w:rsidRPr="00BA13E6" w:rsidRDefault="00921DFA" w:rsidP="00BA13E6">
      <w:r>
        <w:t>Est-ce que ma projection sera gratuite ou payante (uniquement pour couvrir les frais d’organisation) ? Si payante, merci d’indiquer le tarif pour le public : ……………………………………</w:t>
      </w:r>
    </w:p>
    <w:p w14:paraId="44937E7B" w14:textId="77777777" w:rsidR="00921DFA" w:rsidRDefault="00921DFA" w:rsidP="00F56142">
      <w:pPr>
        <w:autoSpaceDE w:val="0"/>
        <w:autoSpaceDN w:val="0"/>
        <w:adjustRightInd w:val="0"/>
        <w:spacing w:after="0" w:line="240" w:lineRule="auto"/>
        <w:jc w:val="both"/>
        <w:rPr>
          <w:rFonts w:cs="ArialMT"/>
        </w:rPr>
      </w:pPr>
    </w:p>
    <w:p w14:paraId="69680B60" w14:textId="77777777" w:rsidR="00631D93" w:rsidRDefault="00631D93" w:rsidP="00F56142">
      <w:pPr>
        <w:autoSpaceDE w:val="0"/>
        <w:autoSpaceDN w:val="0"/>
        <w:adjustRightInd w:val="0"/>
        <w:spacing w:after="0" w:line="240" w:lineRule="auto"/>
        <w:jc w:val="both"/>
        <w:rPr>
          <w:rFonts w:cs="ArialMT"/>
        </w:rPr>
      </w:pPr>
    </w:p>
    <w:p w14:paraId="47AD82AD" w14:textId="77A2D977" w:rsidR="00921DFA" w:rsidRDefault="00E03FAB" w:rsidP="00921DFA">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Côte d’Ivoire : toxique Afrique</w:t>
      </w:r>
    </w:p>
    <w:p w14:paraId="20494C40" w14:textId="77777777" w:rsidR="009D2532" w:rsidRDefault="009D2532" w:rsidP="009D2532">
      <w:pPr>
        <w:pStyle w:val="Paragraphedeliste"/>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9D2532" w14:paraId="50ED7F7D" w14:textId="77777777" w:rsidTr="009D2532">
        <w:tc>
          <w:tcPr>
            <w:tcW w:w="9212" w:type="dxa"/>
          </w:tcPr>
          <w:p w14:paraId="1B748C24" w14:textId="6F5751A9" w:rsidR="009D2532" w:rsidRDefault="00000000" w:rsidP="009D2532">
            <w:pPr>
              <w:pStyle w:val="NormalWeb"/>
              <w:jc w:val="both"/>
              <w:rPr>
                <w:rFonts w:asciiTheme="minorHAnsi" w:hAnsiTheme="minorHAnsi" w:cstheme="minorHAnsi"/>
                <w:color w:val="373737"/>
              </w:rPr>
            </w:pPr>
            <w:hyperlink r:id="rId11" w:history="1">
              <w:r w:rsidR="000F7E70" w:rsidRPr="004E6DF1">
                <w:rPr>
                  <w:rStyle w:val="Lienhypertexte"/>
                  <w:rFonts w:asciiTheme="minorHAnsi" w:hAnsiTheme="minorHAnsi" w:cstheme="minorHAnsi"/>
                </w:rPr>
                <w:t>Synopsi</w:t>
              </w:r>
              <w:r w:rsidR="00013F7D" w:rsidRPr="004E6DF1">
                <w:rPr>
                  <w:rStyle w:val="Lienhypertexte"/>
                  <w:rFonts w:asciiTheme="minorHAnsi" w:hAnsiTheme="minorHAnsi" w:cstheme="minorHAnsi"/>
                </w:rPr>
                <w:t>s :</w:t>
              </w:r>
            </w:hyperlink>
          </w:p>
          <w:p w14:paraId="6232C647" w14:textId="67CEC76E" w:rsidR="00013F7D" w:rsidRPr="009D2532" w:rsidRDefault="00013F7D" w:rsidP="009D2532">
            <w:pPr>
              <w:pStyle w:val="NormalWeb"/>
              <w:jc w:val="both"/>
              <w:rPr>
                <w:rFonts w:asciiTheme="minorHAnsi" w:hAnsiTheme="minorHAnsi" w:cstheme="minorHAnsi"/>
                <w:color w:val="373737"/>
              </w:rPr>
            </w:pPr>
            <w:r w:rsidRPr="00013F7D">
              <w:rPr>
                <w:rFonts w:asciiTheme="minorHAnsi" w:hAnsiTheme="minorHAnsi" w:cstheme="minorHAnsi"/>
                <w:color w:val="373737"/>
              </w:rPr>
              <w:t xml:space="preserve">La Côte d’Ivoire, dont l’économie est dominée par l’agriculture, a bâti sa réussite sur l’exploitation du cacao. Une ombre au tableau : l’utilisation massive de pesticides, souvent d’origine frauduleuse, a explosé au cours des dix dernières années. Des produits à la composition difficilement identifiable, fabriqués en Chine, en Inde ou en Europe, parfois homologués par l’Etat ivoirien, sont proposés sur les étals des marchés à des prix attractifs. Ils répondent à la forte demande des agriculteurs et des maraîchers, soucieux d’améliorer leurs rendements pour faire vivre honorablement leur famille. En Afrique, il est souvent impossible de se soumettre aux normes européennes édictées pour se protéger des pesticides. Ni centres </w:t>
            </w:r>
            <w:proofErr w:type="spellStart"/>
            <w:r w:rsidRPr="00013F7D">
              <w:rPr>
                <w:rFonts w:asciiTheme="minorHAnsi" w:hAnsiTheme="minorHAnsi" w:cstheme="minorHAnsi"/>
                <w:color w:val="373737"/>
              </w:rPr>
              <w:t>anti-poison</w:t>
            </w:r>
            <w:proofErr w:type="spellEnd"/>
            <w:r w:rsidRPr="00013F7D">
              <w:rPr>
                <w:rFonts w:asciiTheme="minorHAnsi" w:hAnsiTheme="minorHAnsi" w:cstheme="minorHAnsi"/>
                <w:color w:val="373737"/>
              </w:rPr>
              <w:t xml:space="preserve">, ni agence de sécurité sanitaire ne veillent à l’intoxication et à la prévention et aux risques d’intoxication. La sensibilisation et la formation des agriculteurs à l’exploitation de ces produits font défaut. Leur impact sur la santé se situe en dehors de tout contrôle. Leur maniement peut provoquer de graves accidents qui alimentent la rubrique des faits divers. Dans le village de </w:t>
            </w:r>
            <w:proofErr w:type="spellStart"/>
            <w:r w:rsidRPr="00013F7D">
              <w:rPr>
                <w:rFonts w:asciiTheme="minorHAnsi" w:hAnsiTheme="minorHAnsi" w:cstheme="minorHAnsi"/>
                <w:color w:val="373737"/>
              </w:rPr>
              <w:t>Mignoré</w:t>
            </w:r>
            <w:proofErr w:type="spellEnd"/>
            <w:r w:rsidRPr="00013F7D">
              <w:rPr>
                <w:rFonts w:asciiTheme="minorHAnsi" w:hAnsiTheme="minorHAnsi" w:cstheme="minorHAnsi"/>
                <w:color w:val="373737"/>
              </w:rPr>
              <w:t>, neuf personnes, - dont sept issues de la même famille - sont décédées après, semble-t-il, une intoxication aux pesticides organo-phosphorés. L’enquête menée permet de prendre la mesure d’une contamination latente.</w:t>
            </w:r>
          </w:p>
        </w:tc>
      </w:tr>
    </w:tbl>
    <w:p w14:paraId="32D40062" w14:textId="77777777" w:rsidR="009D2532" w:rsidRDefault="009D2532" w:rsidP="009D2532">
      <w:pPr>
        <w:autoSpaceDE w:val="0"/>
        <w:autoSpaceDN w:val="0"/>
        <w:adjustRightInd w:val="0"/>
        <w:spacing w:after="0" w:line="240" w:lineRule="auto"/>
        <w:jc w:val="both"/>
        <w:rPr>
          <w:rFonts w:cs="ArialMT"/>
          <w:b/>
          <w:sz w:val="32"/>
          <w:szCs w:val="32"/>
          <w:u w:val="single"/>
        </w:rPr>
      </w:pPr>
    </w:p>
    <w:p w14:paraId="103E51F0" w14:textId="77777777" w:rsidR="00780202" w:rsidRPr="009D2532" w:rsidRDefault="00780202" w:rsidP="009D2532">
      <w:pPr>
        <w:autoSpaceDE w:val="0"/>
        <w:autoSpaceDN w:val="0"/>
        <w:adjustRightInd w:val="0"/>
        <w:spacing w:after="0" w:line="240" w:lineRule="auto"/>
        <w:jc w:val="both"/>
        <w:rPr>
          <w:rFonts w:cs="ArialMT"/>
          <w:b/>
          <w:sz w:val="32"/>
          <w:szCs w:val="32"/>
          <w:u w:val="single"/>
        </w:rPr>
      </w:pPr>
    </w:p>
    <w:p w14:paraId="667B0BB3" w14:textId="77777777" w:rsidR="00921DFA" w:rsidRPr="00483F64" w:rsidRDefault="00921DFA" w:rsidP="00921DFA">
      <w:pPr>
        <w:pStyle w:val="Paragraphedeliste"/>
        <w:numPr>
          <w:ilvl w:val="0"/>
          <w:numId w:val="4"/>
        </w:numPr>
      </w:pPr>
      <w:r w:rsidRPr="00483F64">
        <w:lastRenderedPageBreak/>
        <w:t>OUI</w:t>
      </w:r>
    </w:p>
    <w:p w14:paraId="2D53C9F4" w14:textId="6E28E6FE" w:rsidR="001106C2" w:rsidRDefault="00921DFA" w:rsidP="00BA13E6">
      <w:pPr>
        <w:pStyle w:val="Paragraphedeliste"/>
        <w:numPr>
          <w:ilvl w:val="0"/>
          <w:numId w:val="4"/>
        </w:numPr>
      </w:pPr>
      <w:r w:rsidRPr="00483F64">
        <w:t xml:space="preserve">NON </w:t>
      </w:r>
    </w:p>
    <w:p w14:paraId="597DF0EF" w14:textId="77777777" w:rsidR="001D0A74" w:rsidRDefault="001D0A74" w:rsidP="001D0A74">
      <w:pPr>
        <w:pStyle w:val="Paragraphedeliste"/>
        <w:ind w:left="1440"/>
      </w:pPr>
    </w:p>
    <w:p w14:paraId="181DE697" w14:textId="708B5BF5" w:rsidR="00BA13E6" w:rsidRDefault="00BA13E6" w:rsidP="00BA13E6">
      <w:r>
        <w:t>Entourez la mention concernée :</w:t>
      </w:r>
    </w:p>
    <w:tbl>
      <w:tblPr>
        <w:tblStyle w:val="Grilledutableau"/>
        <w:tblW w:w="0" w:type="auto"/>
        <w:tblLook w:val="04A0" w:firstRow="1" w:lastRow="0" w:firstColumn="1" w:lastColumn="0" w:noHBand="0" w:noVBand="1"/>
      </w:tblPr>
      <w:tblGrid>
        <w:gridCol w:w="3070"/>
        <w:gridCol w:w="3071"/>
        <w:gridCol w:w="3071"/>
      </w:tblGrid>
      <w:tr w:rsidR="00BA13E6" w14:paraId="45369233" w14:textId="77777777" w:rsidTr="00714CAB">
        <w:tc>
          <w:tcPr>
            <w:tcW w:w="3070" w:type="dxa"/>
            <w:shd w:val="clear" w:color="auto" w:fill="EEECE1" w:themeFill="background2"/>
          </w:tcPr>
          <w:p w14:paraId="58290B96" w14:textId="77777777" w:rsidR="00BA13E6" w:rsidRPr="00BA13E6" w:rsidRDefault="00BA13E6"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39AE701B" w14:textId="77777777" w:rsidR="00BA13E6" w:rsidRDefault="00BA13E6" w:rsidP="004E6DF1">
            <w:pPr>
              <w:autoSpaceDE w:val="0"/>
              <w:autoSpaceDN w:val="0"/>
              <w:adjustRightInd w:val="0"/>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2"/>
            </w:r>
          </w:p>
          <w:p w14:paraId="740F83E3" w14:textId="1790D668" w:rsidR="00BA13E6" w:rsidRPr="00BE3C5C" w:rsidRDefault="00BA13E6" w:rsidP="004E6DF1">
            <w:pPr>
              <w:autoSpaceDE w:val="0"/>
              <w:autoSpaceDN w:val="0"/>
              <w:adjustRightInd w:val="0"/>
              <w:rPr>
                <w:rFonts w:cs="ArialMT"/>
                <w:b/>
                <w:bCs/>
                <w:color w:val="0070C0"/>
              </w:rPr>
            </w:pPr>
            <w:r>
              <w:rPr>
                <w:rFonts w:cs="ArialMT"/>
                <w:b/>
                <w:bCs/>
                <w:color w:val="0070C0"/>
              </w:rPr>
              <w:t>Droits de diffusion</w:t>
            </w:r>
            <w:r w:rsidR="00E40769">
              <w:rPr>
                <w:rFonts w:cs="ArialMT"/>
                <w:b/>
                <w:bCs/>
                <w:color w:val="0070C0"/>
              </w:rPr>
              <w:t xml:space="preserve"> à payer par l’organisateur </w:t>
            </w:r>
          </w:p>
        </w:tc>
        <w:tc>
          <w:tcPr>
            <w:tcW w:w="3071" w:type="dxa"/>
            <w:shd w:val="clear" w:color="auto" w:fill="EEECE1" w:themeFill="background2"/>
          </w:tcPr>
          <w:p w14:paraId="124391A1" w14:textId="127CEDE2" w:rsidR="00BA13E6" w:rsidRPr="00BE3C5C" w:rsidRDefault="00BA13E6" w:rsidP="004E6DF1">
            <w:pPr>
              <w:autoSpaceDE w:val="0"/>
              <w:autoSpaceDN w:val="0"/>
              <w:adjustRightInd w:val="0"/>
              <w:rPr>
                <w:rFonts w:cs="ArialMT"/>
                <w:b/>
                <w:bCs/>
                <w:color w:val="0070C0"/>
              </w:rPr>
            </w:pPr>
            <w:r w:rsidRPr="00BE3C5C">
              <w:rPr>
                <w:rFonts w:cs="ArialMT"/>
                <w:b/>
                <w:bCs/>
                <w:color w:val="0070C0"/>
              </w:rPr>
              <w:t>Projection commerciale</w:t>
            </w:r>
            <w:r w:rsidR="004A2440">
              <w:rPr>
                <w:rFonts w:cs="ArialMT"/>
                <w:b/>
                <w:bCs/>
                <w:color w:val="0070C0"/>
              </w:rPr>
              <w:t xml:space="preserve"> (billetterie CNC)</w:t>
            </w:r>
          </w:p>
        </w:tc>
      </w:tr>
      <w:tr w:rsidR="004E6DF1" w14:paraId="46987838" w14:textId="77777777" w:rsidTr="00714CAB">
        <w:tc>
          <w:tcPr>
            <w:tcW w:w="3070" w:type="dxa"/>
          </w:tcPr>
          <w:p w14:paraId="599377A8" w14:textId="77777777" w:rsidR="004E6DF1" w:rsidRPr="00BA13E6" w:rsidRDefault="004E6DF1" w:rsidP="00714CAB">
            <w:pPr>
              <w:autoSpaceDE w:val="0"/>
              <w:autoSpaceDN w:val="0"/>
              <w:adjustRightInd w:val="0"/>
              <w:jc w:val="both"/>
              <w:rPr>
                <w:rFonts w:cs="ArialMT"/>
              </w:rPr>
            </w:pPr>
            <w:r w:rsidRPr="00BA13E6">
              <w:rPr>
                <w:rFonts w:cs="ArialMT"/>
              </w:rPr>
              <w:t>Séance scolaire</w:t>
            </w:r>
          </w:p>
        </w:tc>
        <w:tc>
          <w:tcPr>
            <w:tcW w:w="3071" w:type="dxa"/>
          </w:tcPr>
          <w:p w14:paraId="09624CAA" w14:textId="7505085B" w:rsidR="004E6DF1" w:rsidRPr="00BA13E6" w:rsidRDefault="004E6DF1" w:rsidP="00714CAB">
            <w:pPr>
              <w:autoSpaceDE w:val="0"/>
              <w:autoSpaceDN w:val="0"/>
              <w:adjustRightInd w:val="0"/>
              <w:jc w:val="both"/>
              <w:rPr>
                <w:rFonts w:cs="ArialMT"/>
              </w:rPr>
            </w:pPr>
            <w:r>
              <w:rPr>
                <w:rFonts w:cs="ArialMT"/>
              </w:rPr>
              <w:t>Gratuit</w:t>
            </w:r>
          </w:p>
        </w:tc>
        <w:tc>
          <w:tcPr>
            <w:tcW w:w="3071" w:type="dxa"/>
            <w:vMerge w:val="restart"/>
          </w:tcPr>
          <w:p w14:paraId="1B23C710" w14:textId="1E7B961B" w:rsidR="004E6DF1" w:rsidRDefault="004E6DF1" w:rsidP="004E6DF1">
            <w:pPr>
              <w:autoSpaceDE w:val="0"/>
              <w:autoSpaceDN w:val="0"/>
              <w:adjustRightInd w:val="0"/>
              <w:rPr>
                <w:rFonts w:cs="ArialMT"/>
                <w:color w:val="FF0000"/>
              </w:rPr>
            </w:pPr>
            <w:r w:rsidRPr="004E6DF1">
              <w:rPr>
                <w:rFonts w:cs="ArialMT"/>
              </w:rPr>
              <w:t>Pas de séance commerciale - Pas de DCP.</w:t>
            </w:r>
          </w:p>
        </w:tc>
      </w:tr>
      <w:tr w:rsidR="004E6DF1" w14:paraId="1477BD45" w14:textId="77777777" w:rsidTr="00714CAB">
        <w:tc>
          <w:tcPr>
            <w:tcW w:w="3070" w:type="dxa"/>
          </w:tcPr>
          <w:p w14:paraId="6248DA27" w14:textId="77777777" w:rsidR="004E6DF1" w:rsidRPr="00BA13E6" w:rsidRDefault="004E6DF1" w:rsidP="00714CAB">
            <w:pPr>
              <w:autoSpaceDE w:val="0"/>
              <w:autoSpaceDN w:val="0"/>
              <w:adjustRightInd w:val="0"/>
              <w:jc w:val="both"/>
              <w:rPr>
                <w:rFonts w:cs="ArialMT"/>
              </w:rPr>
            </w:pPr>
            <w:r w:rsidRPr="00BA13E6">
              <w:rPr>
                <w:rFonts w:cs="ArialMT"/>
              </w:rPr>
              <w:t>Séance tout public</w:t>
            </w:r>
          </w:p>
        </w:tc>
        <w:tc>
          <w:tcPr>
            <w:tcW w:w="3071" w:type="dxa"/>
          </w:tcPr>
          <w:p w14:paraId="1FE5F3E5" w14:textId="541A689A" w:rsidR="004E6DF1" w:rsidRPr="00BA13E6" w:rsidRDefault="004E6DF1" w:rsidP="00714CAB">
            <w:pPr>
              <w:autoSpaceDE w:val="0"/>
              <w:autoSpaceDN w:val="0"/>
              <w:adjustRightInd w:val="0"/>
              <w:jc w:val="both"/>
              <w:rPr>
                <w:rFonts w:cs="ArialMT"/>
              </w:rPr>
            </w:pPr>
            <w:r>
              <w:rPr>
                <w:rFonts w:cs="ArialMT"/>
              </w:rPr>
              <w:t>Gratuit</w:t>
            </w:r>
          </w:p>
        </w:tc>
        <w:tc>
          <w:tcPr>
            <w:tcW w:w="3071" w:type="dxa"/>
            <w:vMerge/>
          </w:tcPr>
          <w:p w14:paraId="53CA56FB" w14:textId="2D512EC2" w:rsidR="004E6DF1" w:rsidRPr="004A2440" w:rsidRDefault="004E6DF1" w:rsidP="004E6DF1">
            <w:pPr>
              <w:autoSpaceDE w:val="0"/>
              <w:autoSpaceDN w:val="0"/>
              <w:adjustRightInd w:val="0"/>
              <w:rPr>
                <w:rFonts w:cs="ArialMT"/>
              </w:rPr>
            </w:pPr>
          </w:p>
        </w:tc>
      </w:tr>
    </w:tbl>
    <w:p w14:paraId="78CCD7E0" w14:textId="77777777" w:rsidR="00BA13E6" w:rsidRDefault="00BA13E6" w:rsidP="00BA13E6">
      <w:pPr>
        <w:autoSpaceDE w:val="0"/>
        <w:autoSpaceDN w:val="0"/>
        <w:adjustRightInd w:val="0"/>
        <w:spacing w:after="0" w:line="240" w:lineRule="auto"/>
        <w:jc w:val="both"/>
        <w:rPr>
          <w:rFonts w:cs="ArialMT"/>
          <w:color w:val="FF0000"/>
        </w:rPr>
      </w:pPr>
    </w:p>
    <w:p w14:paraId="65829306" w14:textId="77777777" w:rsidR="00BA13E6" w:rsidRDefault="00BA13E6" w:rsidP="00BA13E6">
      <w:pPr>
        <w:autoSpaceDE w:val="0"/>
        <w:autoSpaceDN w:val="0"/>
        <w:adjustRightInd w:val="0"/>
        <w:spacing w:after="0" w:line="240" w:lineRule="auto"/>
        <w:jc w:val="both"/>
        <w:rPr>
          <w:rFonts w:cs="ArialMT"/>
          <w:color w:val="FF0000"/>
        </w:rPr>
      </w:pPr>
    </w:p>
    <w:p w14:paraId="66BF7023" w14:textId="77777777" w:rsidR="00921DFA" w:rsidRDefault="00921DFA" w:rsidP="00921DFA">
      <w:pPr>
        <w:autoSpaceDE w:val="0"/>
        <w:autoSpaceDN w:val="0"/>
        <w:adjustRightInd w:val="0"/>
        <w:spacing w:after="0" w:line="240" w:lineRule="auto"/>
        <w:jc w:val="both"/>
        <w:rPr>
          <w:rFonts w:cs="ArialMT"/>
        </w:rPr>
      </w:pPr>
      <w:r>
        <w:rPr>
          <w:rFonts w:cs="ArialMT"/>
        </w:rPr>
        <w:t>Date et horaire de ma projection : …………………………………………………………………………………….</w:t>
      </w:r>
    </w:p>
    <w:p w14:paraId="593DD78A" w14:textId="77777777" w:rsidR="00921DFA" w:rsidRDefault="00921DFA" w:rsidP="00921DFA">
      <w:pPr>
        <w:autoSpaceDE w:val="0"/>
        <w:autoSpaceDN w:val="0"/>
        <w:adjustRightInd w:val="0"/>
        <w:spacing w:after="0" w:line="240" w:lineRule="auto"/>
        <w:jc w:val="both"/>
        <w:rPr>
          <w:rFonts w:cs="ArialMT"/>
        </w:rPr>
      </w:pPr>
    </w:p>
    <w:p w14:paraId="3482A765" w14:textId="77777777" w:rsidR="00921DFA" w:rsidRDefault="00921DFA" w:rsidP="00921DFA">
      <w:pPr>
        <w:autoSpaceDE w:val="0"/>
        <w:autoSpaceDN w:val="0"/>
        <w:adjustRightInd w:val="0"/>
        <w:spacing w:after="0" w:line="240" w:lineRule="auto"/>
        <w:jc w:val="both"/>
        <w:rPr>
          <w:rFonts w:cs="ArialMT"/>
        </w:rPr>
      </w:pPr>
      <w:r>
        <w:rPr>
          <w:rFonts w:cs="ArialMT"/>
        </w:rPr>
        <w:t>Nom et adresse du lieu de ma projection : …………………………………………………………………………</w:t>
      </w:r>
    </w:p>
    <w:p w14:paraId="135C9480" w14:textId="77777777" w:rsidR="00921DFA" w:rsidRDefault="00921DFA" w:rsidP="00921DFA">
      <w:pPr>
        <w:autoSpaceDE w:val="0"/>
        <w:autoSpaceDN w:val="0"/>
        <w:adjustRightInd w:val="0"/>
        <w:spacing w:after="0" w:line="240" w:lineRule="auto"/>
        <w:jc w:val="both"/>
        <w:rPr>
          <w:rFonts w:cs="ArialMT"/>
        </w:rPr>
      </w:pPr>
    </w:p>
    <w:p w14:paraId="61B9BEED" w14:textId="77777777" w:rsidR="00921DFA" w:rsidRDefault="00921DFA" w:rsidP="00921DFA">
      <w:pPr>
        <w:autoSpaceDE w:val="0"/>
        <w:autoSpaceDN w:val="0"/>
        <w:adjustRightInd w:val="0"/>
        <w:spacing w:after="0" w:line="240" w:lineRule="auto"/>
        <w:jc w:val="both"/>
        <w:rPr>
          <w:rFonts w:cs="ArialMT"/>
        </w:rPr>
      </w:pPr>
      <w:r>
        <w:rPr>
          <w:rFonts w:cs="ArialMT"/>
        </w:rPr>
        <w:t>Autres organisateurs : …………………………………………………………………………………………………………</w:t>
      </w:r>
    </w:p>
    <w:p w14:paraId="2DDE6E6E" w14:textId="77777777" w:rsidR="00921DFA" w:rsidRDefault="00921DFA" w:rsidP="00921DFA">
      <w:pPr>
        <w:autoSpaceDE w:val="0"/>
        <w:autoSpaceDN w:val="0"/>
        <w:adjustRightInd w:val="0"/>
        <w:spacing w:after="0" w:line="240" w:lineRule="auto"/>
        <w:jc w:val="both"/>
        <w:rPr>
          <w:rFonts w:cs="ArialMT"/>
        </w:rPr>
      </w:pPr>
    </w:p>
    <w:p w14:paraId="493F2DC1" w14:textId="77777777" w:rsidR="00921DFA" w:rsidRDefault="00921DFA" w:rsidP="00921DFA">
      <w:pPr>
        <w:autoSpaceDE w:val="0"/>
        <w:autoSpaceDN w:val="0"/>
        <w:adjustRightInd w:val="0"/>
        <w:spacing w:after="0" w:line="240" w:lineRule="auto"/>
        <w:jc w:val="both"/>
        <w:rPr>
          <w:rFonts w:cs="ArialMT"/>
        </w:rPr>
      </w:pPr>
      <w:r>
        <w:rPr>
          <w:rFonts w:cs="ArialMT"/>
        </w:rPr>
        <w:t>Intervenant(s) pour le débat : …………………………………………………………………………………………….</w:t>
      </w:r>
    </w:p>
    <w:p w14:paraId="17CB1D02" w14:textId="77777777" w:rsidR="00921DFA" w:rsidRDefault="00921DFA" w:rsidP="00921DFA"/>
    <w:p w14:paraId="1059C5FE" w14:textId="75437F2E" w:rsidR="00BE3C5C" w:rsidRPr="00E40769" w:rsidRDefault="00921DFA" w:rsidP="00E40769">
      <w:r>
        <w:t>Est-ce que ma projection sera gratuite ou payante (uniquement pour couvrir les frais d’organisation) ? Si payante, merci d’indiquer le tarif pour le public : ……………………………………</w:t>
      </w:r>
    </w:p>
    <w:p w14:paraId="47240D1B" w14:textId="77777777" w:rsidR="004703AC" w:rsidRPr="004703AC" w:rsidRDefault="004703AC" w:rsidP="004703AC">
      <w:pPr>
        <w:autoSpaceDE w:val="0"/>
        <w:autoSpaceDN w:val="0"/>
        <w:adjustRightInd w:val="0"/>
        <w:spacing w:after="0" w:line="240" w:lineRule="auto"/>
        <w:jc w:val="both"/>
        <w:rPr>
          <w:rFonts w:cs="ArialMT"/>
          <w:color w:val="FF0000"/>
        </w:rPr>
      </w:pPr>
    </w:p>
    <w:p w14:paraId="31F16241" w14:textId="53DD13B9" w:rsidR="00AC5243" w:rsidRPr="007D3580" w:rsidRDefault="00E03FAB" w:rsidP="00AC5243">
      <w:pPr>
        <w:pStyle w:val="Paragraphedeliste"/>
        <w:numPr>
          <w:ilvl w:val="0"/>
          <w:numId w:val="3"/>
        </w:numPr>
        <w:autoSpaceDE w:val="0"/>
        <w:autoSpaceDN w:val="0"/>
        <w:adjustRightInd w:val="0"/>
        <w:spacing w:after="0" w:line="240" w:lineRule="auto"/>
        <w:jc w:val="both"/>
        <w:rPr>
          <w:rFonts w:cs="ArialMT"/>
          <w:b/>
          <w:sz w:val="32"/>
          <w:szCs w:val="32"/>
          <w:u w:val="single"/>
          <w:lang w:val="en-US"/>
        </w:rPr>
      </w:pPr>
      <w:r>
        <w:rPr>
          <w:rFonts w:cs="ArialMT"/>
          <w:b/>
          <w:sz w:val="32"/>
          <w:szCs w:val="32"/>
          <w:u w:val="single"/>
          <w:lang w:val="en-US"/>
        </w:rPr>
        <w:t xml:space="preserve">Du béton sur nos </w:t>
      </w:r>
      <w:proofErr w:type="spellStart"/>
      <w:r>
        <w:rPr>
          <w:rFonts w:cs="ArialMT"/>
          <w:b/>
          <w:sz w:val="32"/>
          <w:szCs w:val="32"/>
          <w:u w:val="single"/>
          <w:lang w:val="en-US"/>
        </w:rPr>
        <w:t>courgettes</w:t>
      </w:r>
      <w:proofErr w:type="spellEnd"/>
    </w:p>
    <w:p w14:paraId="1453338E" w14:textId="66A28D88" w:rsidR="00AC5243" w:rsidRDefault="00AC5243" w:rsidP="00AC5243">
      <w:pPr>
        <w:autoSpaceDE w:val="0"/>
        <w:autoSpaceDN w:val="0"/>
        <w:adjustRightInd w:val="0"/>
        <w:spacing w:after="0" w:line="240" w:lineRule="auto"/>
        <w:jc w:val="both"/>
        <w:rPr>
          <w:rFonts w:cs="ArialMT"/>
          <w:lang w:val="en-US"/>
        </w:rPr>
      </w:pPr>
    </w:p>
    <w:p w14:paraId="051C8CE7" w14:textId="33561C03" w:rsidR="00E40769" w:rsidRDefault="00E40769" w:rsidP="00AC5243">
      <w:pPr>
        <w:autoSpaceDE w:val="0"/>
        <w:autoSpaceDN w:val="0"/>
        <w:adjustRightInd w:val="0"/>
        <w:spacing w:after="0" w:line="240" w:lineRule="auto"/>
        <w:jc w:val="both"/>
        <w:rPr>
          <w:rFonts w:cs="ArialMT"/>
          <w:lang w:val="en-US"/>
        </w:rPr>
      </w:pPr>
    </w:p>
    <w:tbl>
      <w:tblPr>
        <w:tblStyle w:val="Grilledutableau"/>
        <w:tblW w:w="0" w:type="auto"/>
        <w:tblLook w:val="04A0" w:firstRow="1" w:lastRow="0" w:firstColumn="1" w:lastColumn="0" w:noHBand="0" w:noVBand="1"/>
      </w:tblPr>
      <w:tblGrid>
        <w:gridCol w:w="9212"/>
      </w:tblGrid>
      <w:tr w:rsidR="00E40769" w14:paraId="55B77FBC" w14:textId="77777777" w:rsidTr="00E40769">
        <w:tc>
          <w:tcPr>
            <w:tcW w:w="9212" w:type="dxa"/>
          </w:tcPr>
          <w:p w14:paraId="236FBCEB" w14:textId="6398831C" w:rsidR="00E40769" w:rsidRDefault="00000000" w:rsidP="00E40769">
            <w:pPr>
              <w:pStyle w:val="NormalWeb"/>
              <w:jc w:val="both"/>
              <w:rPr>
                <w:rFonts w:asciiTheme="minorHAnsi" w:hAnsiTheme="minorHAnsi" w:cstheme="minorHAnsi"/>
                <w:color w:val="373737"/>
              </w:rPr>
            </w:pPr>
            <w:hyperlink r:id="rId12" w:history="1">
              <w:r w:rsidR="000F7E70" w:rsidRPr="00504D7D">
                <w:rPr>
                  <w:rStyle w:val="Lienhypertexte"/>
                  <w:rFonts w:asciiTheme="minorHAnsi" w:hAnsiTheme="minorHAnsi" w:cstheme="minorHAnsi"/>
                </w:rPr>
                <w:t>Synopsi</w:t>
              </w:r>
              <w:r w:rsidR="00013F7D" w:rsidRPr="00504D7D">
                <w:rPr>
                  <w:rStyle w:val="Lienhypertexte"/>
                  <w:rFonts w:asciiTheme="minorHAnsi" w:hAnsiTheme="minorHAnsi" w:cstheme="minorHAnsi"/>
                </w:rPr>
                <w:t>s :</w:t>
              </w:r>
            </w:hyperlink>
          </w:p>
          <w:p w14:paraId="487F4644" w14:textId="050095A2" w:rsidR="00013F7D" w:rsidRPr="00E40769" w:rsidRDefault="00013F7D" w:rsidP="00E40769">
            <w:pPr>
              <w:pStyle w:val="NormalWeb"/>
              <w:jc w:val="both"/>
              <w:rPr>
                <w:rFonts w:asciiTheme="minorHAnsi" w:hAnsiTheme="minorHAnsi" w:cstheme="minorHAnsi"/>
                <w:color w:val="373737"/>
              </w:rPr>
            </w:pPr>
            <w:r w:rsidRPr="00013F7D">
              <w:rPr>
                <w:rFonts w:asciiTheme="minorHAnsi" w:hAnsiTheme="minorHAnsi" w:cstheme="minorHAnsi"/>
                <w:color w:val="373737"/>
              </w:rPr>
              <w:t>Depuis les années 70, le monde rural des Alpes-Maritimes a connu un essor considérable du bâti. La spéculation foncière qui en découle a engendré la disparition progressive de ses terres cultivables et des sources d’approvisionnement en denrées alimentaires. Ce documentaire montre les dispositions prises par les communes pour réhabiliter les jachères et endiguer le grignotage immobilier. Il va à la rencontre de celles et ceux qui s’opposent à cette érosion des espaces exploitables en réhabilitant des modes de production adaptés à la géographie et au climat local.</w:t>
            </w:r>
          </w:p>
        </w:tc>
      </w:tr>
    </w:tbl>
    <w:p w14:paraId="097D6B5F" w14:textId="77777777" w:rsidR="00E40769" w:rsidRPr="00AC5243" w:rsidRDefault="00E40769" w:rsidP="00AC5243">
      <w:pPr>
        <w:autoSpaceDE w:val="0"/>
        <w:autoSpaceDN w:val="0"/>
        <w:adjustRightInd w:val="0"/>
        <w:spacing w:after="0" w:line="240" w:lineRule="auto"/>
        <w:jc w:val="both"/>
        <w:rPr>
          <w:rFonts w:cs="ArialMT"/>
          <w:lang w:val="en-US"/>
        </w:rPr>
      </w:pPr>
    </w:p>
    <w:p w14:paraId="56ED7D31" w14:textId="77777777" w:rsidR="00AC5243" w:rsidRPr="00483F64" w:rsidRDefault="00AC5243" w:rsidP="00AC5243">
      <w:pPr>
        <w:pStyle w:val="Paragraphedeliste"/>
        <w:numPr>
          <w:ilvl w:val="0"/>
          <w:numId w:val="4"/>
        </w:numPr>
      </w:pPr>
      <w:r w:rsidRPr="00483F64">
        <w:t>OUI</w:t>
      </w:r>
    </w:p>
    <w:p w14:paraId="727AF900" w14:textId="74F9567C" w:rsidR="001106C2" w:rsidRDefault="00AC5243" w:rsidP="00E40769">
      <w:pPr>
        <w:pStyle w:val="Paragraphedeliste"/>
        <w:numPr>
          <w:ilvl w:val="0"/>
          <w:numId w:val="4"/>
        </w:numPr>
      </w:pPr>
      <w:r w:rsidRPr="00483F64">
        <w:t xml:space="preserve">NON </w:t>
      </w:r>
    </w:p>
    <w:p w14:paraId="3A3283F8" w14:textId="77777777" w:rsidR="001D0A74" w:rsidRDefault="001D0A74" w:rsidP="001D0A74">
      <w:pPr>
        <w:pStyle w:val="Paragraphedeliste"/>
        <w:ind w:left="1440"/>
      </w:pPr>
    </w:p>
    <w:p w14:paraId="2019CC6C" w14:textId="77777777" w:rsidR="001D0A74" w:rsidRDefault="001D0A74" w:rsidP="001D0A74">
      <w:pPr>
        <w:pStyle w:val="Paragraphedeliste"/>
        <w:ind w:left="1440"/>
      </w:pPr>
    </w:p>
    <w:p w14:paraId="3F0DF17A" w14:textId="1C227F51" w:rsidR="00E40769" w:rsidRDefault="007D4904" w:rsidP="00E40769">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40769" w14:paraId="51284AF8" w14:textId="77777777" w:rsidTr="00714CAB">
        <w:tc>
          <w:tcPr>
            <w:tcW w:w="3070" w:type="dxa"/>
            <w:shd w:val="clear" w:color="auto" w:fill="EEECE1" w:themeFill="background2"/>
          </w:tcPr>
          <w:p w14:paraId="44B9F7B1" w14:textId="77777777" w:rsidR="00E40769" w:rsidRPr="00BA13E6" w:rsidRDefault="00E40769"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D601226" w14:textId="77777777" w:rsidR="00E40769" w:rsidRDefault="00E40769"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3"/>
            </w:r>
          </w:p>
          <w:p w14:paraId="59A51545" w14:textId="3F53080F" w:rsidR="00E40769" w:rsidRPr="00BE3C5C" w:rsidRDefault="00E40769"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2D2DCD43" w14:textId="469A0D61" w:rsidR="00E40769" w:rsidRPr="00BE3C5C" w:rsidRDefault="00E40769" w:rsidP="00504D7D">
            <w:pPr>
              <w:autoSpaceDE w:val="0"/>
              <w:autoSpaceDN w:val="0"/>
              <w:adjustRightInd w:val="0"/>
              <w:rPr>
                <w:rFonts w:cs="ArialMT"/>
                <w:b/>
                <w:bCs/>
                <w:color w:val="0070C0"/>
              </w:rPr>
            </w:pPr>
            <w:r w:rsidRPr="00BE3C5C">
              <w:rPr>
                <w:rFonts w:cs="ArialMT"/>
                <w:b/>
                <w:bCs/>
                <w:color w:val="0070C0"/>
              </w:rPr>
              <w:t>Projection</w:t>
            </w:r>
            <w:r w:rsidR="00504D7D">
              <w:rPr>
                <w:rFonts w:cs="ArialMT"/>
                <w:b/>
                <w:bCs/>
                <w:color w:val="0070C0"/>
              </w:rPr>
              <w:t xml:space="preserve"> </w:t>
            </w:r>
            <w:r w:rsidRPr="00BE3C5C">
              <w:rPr>
                <w:rFonts w:cs="ArialMT"/>
                <w:b/>
                <w:bCs/>
                <w:color w:val="0070C0"/>
              </w:rPr>
              <w:t>commerciale</w:t>
            </w:r>
            <w:r w:rsidR="004A2440">
              <w:rPr>
                <w:rFonts w:cs="ArialMT"/>
                <w:b/>
                <w:bCs/>
                <w:color w:val="0070C0"/>
              </w:rPr>
              <w:t xml:space="preserve"> (billetterie CNC)</w:t>
            </w:r>
          </w:p>
        </w:tc>
      </w:tr>
      <w:tr w:rsidR="0034525C" w14:paraId="61D97496" w14:textId="77777777" w:rsidTr="00714CAB">
        <w:tc>
          <w:tcPr>
            <w:tcW w:w="3070" w:type="dxa"/>
          </w:tcPr>
          <w:p w14:paraId="11D0FED0"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19CC2890" w14:textId="5BB342E3" w:rsidR="0034525C" w:rsidRPr="00BA13E6" w:rsidRDefault="0034525C" w:rsidP="00714CAB">
            <w:pPr>
              <w:autoSpaceDE w:val="0"/>
              <w:autoSpaceDN w:val="0"/>
              <w:adjustRightInd w:val="0"/>
              <w:jc w:val="both"/>
              <w:rPr>
                <w:rFonts w:cs="ArialMT"/>
              </w:rPr>
            </w:pPr>
            <w:r>
              <w:rPr>
                <w:rFonts w:cs="ArialMT"/>
              </w:rPr>
              <w:t>Gratuit</w:t>
            </w:r>
          </w:p>
        </w:tc>
        <w:tc>
          <w:tcPr>
            <w:tcW w:w="3071" w:type="dxa"/>
            <w:vMerge w:val="restart"/>
          </w:tcPr>
          <w:p w14:paraId="483CDC3A" w14:textId="514F06DB" w:rsidR="0034525C" w:rsidRDefault="0034525C" w:rsidP="00504D7D">
            <w:pPr>
              <w:spacing w:after="200" w:line="276" w:lineRule="auto"/>
              <w:rPr>
                <w:rFonts w:cs="ArialMT"/>
                <w:color w:val="FF0000"/>
              </w:rPr>
            </w:pPr>
            <w:r w:rsidRPr="00504D7D">
              <w:rPr>
                <w:rFonts w:cstheme="minorHAnsi"/>
                <w:color w:val="000000" w:themeColor="text1"/>
              </w:rPr>
              <w:t>Répartition des bénéfices 50/50. Visa exceptionnel en cours d'obtention. DCP disponible.</w:t>
            </w:r>
          </w:p>
        </w:tc>
      </w:tr>
      <w:tr w:rsidR="0034525C" w14:paraId="5DE1CD39" w14:textId="77777777" w:rsidTr="00714CAB">
        <w:tc>
          <w:tcPr>
            <w:tcW w:w="3070" w:type="dxa"/>
          </w:tcPr>
          <w:p w14:paraId="6E5A7E53"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20AD1C35" w14:textId="5B994D5A" w:rsidR="0034525C" w:rsidRPr="00BA13E6" w:rsidRDefault="0034525C" w:rsidP="00714CAB">
            <w:pPr>
              <w:autoSpaceDE w:val="0"/>
              <w:autoSpaceDN w:val="0"/>
              <w:adjustRightInd w:val="0"/>
              <w:jc w:val="both"/>
              <w:rPr>
                <w:rFonts w:cs="ArialMT"/>
              </w:rPr>
            </w:pPr>
            <w:r>
              <w:rPr>
                <w:rFonts w:cs="ArialMT"/>
              </w:rPr>
              <w:t>10€</w:t>
            </w:r>
          </w:p>
        </w:tc>
        <w:tc>
          <w:tcPr>
            <w:tcW w:w="3071" w:type="dxa"/>
            <w:vMerge/>
          </w:tcPr>
          <w:p w14:paraId="2C1FE004" w14:textId="5C840F62" w:rsidR="0034525C" w:rsidRPr="00E40769" w:rsidRDefault="0034525C" w:rsidP="00504D7D">
            <w:pPr>
              <w:spacing w:after="200" w:line="276" w:lineRule="auto"/>
              <w:rPr>
                <w:rFonts w:cstheme="minorHAnsi"/>
                <w:color w:val="FF0000"/>
              </w:rPr>
            </w:pPr>
          </w:p>
        </w:tc>
      </w:tr>
    </w:tbl>
    <w:p w14:paraId="3D3F695D" w14:textId="77777777" w:rsidR="00E40769" w:rsidRDefault="00E40769" w:rsidP="00E40769"/>
    <w:p w14:paraId="34BCF1C5" w14:textId="77777777" w:rsidR="00AC5243" w:rsidRDefault="00AC5243" w:rsidP="00AC5243">
      <w:pPr>
        <w:autoSpaceDE w:val="0"/>
        <w:autoSpaceDN w:val="0"/>
        <w:adjustRightInd w:val="0"/>
        <w:spacing w:after="0" w:line="240" w:lineRule="auto"/>
        <w:jc w:val="both"/>
        <w:rPr>
          <w:rFonts w:cs="ArialMT"/>
        </w:rPr>
      </w:pPr>
      <w:r>
        <w:rPr>
          <w:rFonts w:cs="ArialMT"/>
        </w:rPr>
        <w:t>Date et horaire de ma projection : …………………………………………………………………………………….</w:t>
      </w:r>
    </w:p>
    <w:p w14:paraId="4F93E0B7" w14:textId="77777777" w:rsidR="00AC5243" w:rsidRDefault="00AC5243" w:rsidP="00AC5243">
      <w:pPr>
        <w:autoSpaceDE w:val="0"/>
        <w:autoSpaceDN w:val="0"/>
        <w:adjustRightInd w:val="0"/>
        <w:spacing w:after="0" w:line="240" w:lineRule="auto"/>
        <w:jc w:val="both"/>
        <w:rPr>
          <w:rFonts w:cs="ArialMT"/>
        </w:rPr>
      </w:pPr>
    </w:p>
    <w:p w14:paraId="7720B7A0" w14:textId="77777777" w:rsidR="00AC5243" w:rsidRDefault="00AC5243" w:rsidP="00AC5243">
      <w:pPr>
        <w:autoSpaceDE w:val="0"/>
        <w:autoSpaceDN w:val="0"/>
        <w:adjustRightInd w:val="0"/>
        <w:spacing w:after="0" w:line="240" w:lineRule="auto"/>
        <w:jc w:val="both"/>
        <w:rPr>
          <w:rFonts w:cs="ArialMT"/>
        </w:rPr>
      </w:pPr>
      <w:r>
        <w:rPr>
          <w:rFonts w:cs="ArialMT"/>
        </w:rPr>
        <w:t>Nom et adresse du lieu de ma projection : …………………………………………………………………………</w:t>
      </w:r>
    </w:p>
    <w:p w14:paraId="3D316B96" w14:textId="77777777" w:rsidR="00AC5243" w:rsidRDefault="00AC5243" w:rsidP="00AC5243">
      <w:pPr>
        <w:autoSpaceDE w:val="0"/>
        <w:autoSpaceDN w:val="0"/>
        <w:adjustRightInd w:val="0"/>
        <w:spacing w:after="0" w:line="240" w:lineRule="auto"/>
        <w:jc w:val="both"/>
        <w:rPr>
          <w:rFonts w:cs="ArialMT"/>
        </w:rPr>
      </w:pPr>
    </w:p>
    <w:p w14:paraId="2BF93A14" w14:textId="77777777" w:rsidR="00AC5243" w:rsidRDefault="00AC5243" w:rsidP="00AC5243">
      <w:pPr>
        <w:autoSpaceDE w:val="0"/>
        <w:autoSpaceDN w:val="0"/>
        <w:adjustRightInd w:val="0"/>
        <w:spacing w:after="0" w:line="240" w:lineRule="auto"/>
        <w:jc w:val="both"/>
        <w:rPr>
          <w:rFonts w:cs="ArialMT"/>
        </w:rPr>
      </w:pPr>
      <w:r>
        <w:rPr>
          <w:rFonts w:cs="ArialMT"/>
        </w:rPr>
        <w:t>Autres organisateurs : …………………………………………………………………………………………………………</w:t>
      </w:r>
    </w:p>
    <w:p w14:paraId="1335C9EA" w14:textId="77777777" w:rsidR="00AC5243" w:rsidRDefault="00AC5243" w:rsidP="00AC5243">
      <w:pPr>
        <w:autoSpaceDE w:val="0"/>
        <w:autoSpaceDN w:val="0"/>
        <w:adjustRightInd w:val="0"/>
        <w:spacing w:after="0" w:line="240" w:lineRule="auto"/>
        <w:jc w:val="both"/>
        <w:rPr>
          <w:rFonts w:cs="ArialMT"/>
        </w:rPr>
      </w:pPr>
    </w:p>
    <w:p w14:paraId="118FD5C6" w14:textId="77777777" w:rsidR="00AC5243" w:rsidRDefault="00AC5243" w:rsidP="00AC5243">
      <w:pPr>
        <w:autoSpaceDE w:val="0"/>
        <w:autoSpaceDN w:val="0"/>
        <w:adjustRightInd w:val="0"/>
        <w:spacing w:after="0" w:line="240" w:lineRule="auto"/>
        <w:jc w:val="both"/>
        <w:rPr>
          <w:rFonts w:cs="ArialMT"/>
        </w:rPr>
      </w:pPr>
      <w:r>
        <w:rPr>
          <w:rFonts w:cs="ArialMT"/>
        </w:rPr>
        <w:t>Intervenant(s) pour le débat : …………………………………………………………………………………………….</w:t>
      </w:r>
    </w:p>
    <w:p w14:paraId="1B783809" w14:textId="77777777" w:rsidR="007D3580" w:rsidRDefault="007D3580" w:rsidP="00AC5243"/>
    <w:p w14:paraId="017C6C48" w14:textId="30125140" w:rsidR="00AC5243" w:rsidRDefault="00AC5243" w:rsidP="00AC5243">
      <w:r>
        <w:t>Est-ce que ma projection sera gratuite ou payante (uniquement pour couvrir les frais d’organisation) ? Si payante, merci d’indiquer le tarif pour le public : ……………………………………</w:t>
      </w:r>
    </w:p>
    <w:p w14:paraId="16E49897" w14:textId="77777777" w:rsidR="001106C2" w:rsidRDefault="001106C2" w:rsidP="001106C2">
      <w:pPr>
        <w:autoSpaceDE w:val="0"/>
        <w:autoSpaceDN w:val="0"/>
        <w:adjustRightInd w:val="0"/>
        <w:spacing w:after="0" w:line="240" w:lineRule="auto"/>
        <w:jc w:val="both"/>
        <w:rPr>
          <w:rFonts w:cs="ArialMT"/>
        </w:rPr>
      </w:pPr>
    </w:p>
    <w:p w14:paraId="1C8A0661" w14:textId="680D22B1" w:rsidR="00AC5243" w:rsidRPr="007D4904" w:rsidRDefault="00E03FAB" w:rsidP="00816548">
      <w:pPr>
        <w:pStyle w:val="Paragraphedeliste"/>
        <w:numPr>
          <w:ilvl w:val="0"/>
          <w:numId w:val="3"/>
        </w:numPr>
        <w:autoSpaceDE w:val="0"/>
        <w:autoSpaceDN w:val="0"/>
        <w:adjustRightInd w:val="0"/>
        <w:spacing w:after="0" w:line="240" w:lineRule="auto"/>
        <w:jc w:val="both"/>
        <w:rPr>
          <w:rFonts w:cs="ArialMT"/>
        </w:rPr>
      </w:pPr>
      <w:r>
        <w:rPr>
          <w:rFonts w:cs="ArialMT"/>
          <w:b/>
          <w:sz w:val="32"/>
          <w:szCs w:val="32"/>
          <w:u w:val="single"/>
        </w:rPr>
        <w:t>La révolution verte, Europe, un continent bouleversé</w:t>
      </w:r>
    </w:p>
    <w:p w14:paraId="059ADC15" w14:textId="5E634377" w:rsidR="007D4904" w:rsidRDefault="007D4904" w:rsidP="007D4904">
      <w:pPr>
        <w:autoSpaceDE w:val="0"/>
        <w:autoSpaceDN w:val="0"/>
        <w:adjustRightInd w:val="0"/>
        <w:spacing w:after="0" w:line="240" w:lineRule="auto"/>
        <w:jc w:val="both"/>
        <w:rPr>
          <w:rFonts w:cs="ArialMT"/>
        </w:rPr>
      </w:pPr>
    </w:p>
    <w:tbl>
      <w:tblPr>
        <w:tblStyle w:val="Grilledutableau"/>
        <w:tblW w:w="0" w:type="auto"/>
        <w:tblLook w:val="04A0" w:firstRow="1" w:lastRow="0" w:firstColumn="1" w:lastColumn="0" w:noHBand="0" w:noVBand="1"/>
      </w:tblPr>
      <w:tblGrid>
        <w:gridCol w:w="9212"/>
      </w:tblGrid>
      <w:tr w:rsidR="007D4904" w14:paraId="056E08FF" w14:textId="77777777" w:rsidTr="007D4904">
        <w:tc>
          <w:tcPr>
            <w:tcW w:w="9212" w:type="dxa"/>
          </w:tcPr>
          <w:p w14:paraId="7A22916C" w14:textId="27A3860B" w:rsidR="007D4904" w:rsidRDefault="00000000" w:rsidP="007D4904">
            <w:pPr>
              <w:pStyle w:val="NormalWeb"/>
              <w:jc w:val="both"/>
              <w:rPr>
                <w:rFonts w:asciiTheme="minorHAnsi" w:hAnsiTheme="minorHAnsi" w:cstheme="minorHAnsi"/>
                <w:color w:val="373737"/>
              </w:rPr>
            </w:pPr>
            <w:hyperlink r:id="rId13" w:history="1">
              <w:r w:rsidR="00013F7D" w:rsidRPr="002D0CE2">
                <w:rPr>
                  <w:rStyle w:val="Lienhypertexte"/>
                  <w:rFonts w:asciiTheme="minorHAnsi" w:hAnsiTheme="minorHAnsi" w:cstheme="minorHAnsi"/>
                </w:rPr>
                <w:t>S</w:t>
              </w:r>
              <w:r w:rsidR="000F7E70" w:rsidRPr="002D0CE2">
                <w:rPr>
                  <w:rStyle w:val="Lienhypertexte"/>
                  <w:rFonts w:asciiTheme="minorHAnsi" w:hAnsiTheme="minorHAnsi" w:cstheme="minorHAnsi"/>
                </w:rPr>
                <w:t>ynopsis</w:t>
              </w:r>
              <w:r w:rsidR="00013F7D" w:rsidRPr="002D0CE2">
                <w:rPr>
                  <w:rStyle w:val="Lienhypertexte"/>
                  <w:rFonts w:asciiTheme="minorHAnsi" w:hAnsiTheme="minorHAnsi" w:cstheme="minorHAnsi"/>
                </w:rPr>
                <w:t> :</w:t>
              </w:r>
            </w:hyperlink>
            <w:r w:rsidR="00013F7D">
              <w:rPr>
                <w:rFonts w:asciiTheme="minorHAnsi" w:hAnsiTheme="minorHAnsi" w:cstheme="minorHAnsi"/>
                <w:color w:val="373737"/>
              </w:rPr>
              <w:t xml:space="preserve"> </w:t>
            </w:r>
          </w:p>
          <w:p w14:paraId="040F5D63" w14:textId="732B01DF" w:rsidR="00013F7D" w:rsidRPr="00013F7D" w:rsidRDefault="00013F7D" w:rsidP="00013F7D">
            <w:pPr>
              <w:pStyle w:val="NormalWeb"/>
              <w:jc w:val="both"/>
              <w:rPr>
                <w:rFonts w:asciiTheme="minorHAnsi" w:hAnsiTheme="minorHAnsi" w:cstheme="minorHAnsi"/>
                <w:color w:val="373737"/>
              </w:rPr>
            </w:pPr>
            <w:r w:rsidRPr="00013F7D">
              <w:rPr>
                <w:rFonts w:asciiTheme="minorHAnsi" w:hAnsiTheme="minorHAnsi" w:cstheme="minorHAnsi"/>
                <w:color w:val="373737"/>
              </w:rPr>
              <w:t>Poussés à produire toujours plus et moins cher, de plus en plus d’agriculteurs européens quittent leurs terres. Malgré les effets délétères de l’agriculture conventionnelle intensive, les subventions de l’Union européenne favorisent les plus grandes exploitations. Contribuant au réchauffement climatique et à la déforestation, notre consommation de viande ne cesse d’augmenter. Comment nourrir de façon responsable plus de 500 millions d’Européens ?</w:t>
            </w:r>
          </w:p>
          <w:p w14:paraId="410C06CF" w14:textId="5C7E4507" w:rsidR="00013F7D" w:rsidRPr="007D4904" w:rsidRDefault="00013F7D" w:rsidP="00013F7D">
            <w:pPr>
              <w:pStyle w:val="NormalWeb"/>
              <w:jc w:val="both"/>
              <w:rPr>
                <w:rFonts w:asciiTheme="minorHAnsi" w:hAnsiTheme="minorHAnsi" w:cstheme="minorHAnsi"/>
                <w:color w:val="373737"/>
              </w:rPr>
            </w:pPr>
            <w:r w:rsidRPr="00013F7D">
              <w:rPr>
                <w:rFonts w:asciiTheme="minorHAnsi" w:hAnsiTheme="minorHAnsi" w:cstheme="minorHAnsi"/>
                <w:color w:val="373737"/>
              </w:rPr>
              <w:t>Du Portugal aux États baltes, de la Norvège aux Balkans, cette coproduction européenne arpente un continent à la croisée des chemins, plus interconnecté qu’on ne le croit. À travers des vues aériennes inédites, qui soulignent la diversité des paysages, des animations cartographiques et des rencontres avec des citoyens engagés, la série documentaire ausculte six thématiques cruciales pour le futur. Entre décryptage des enjeux et inventaire des réponses envisagées, un vivifiant tour de l’Europe des possibles.</w:t>
            </w:r>
          </w:p>
        </w:tc>
      </w:tr>
    </w:tbl>
    <w:p w14:paraId="76236C49" w14:textId="77777777" w:rsidR="00AC5243" w:rsidRPr="00483F64" w:rsidRDefault="00AC5243" w:rsidP="00AC5243">
      <w:pPr>
        <w:pStyle w:val="Paragraphedeliste"/>
        <w:numPr>
          <w:ilvl w:val="0"/>
          <w:numId w:val="4"/>
        </w:numPr>
      </w:pPr>
      <w:r w:rsidRPr="00483F64">
        <w:t>OUI</w:t>
      </w:r>
    </w:p>
    <w:p w14:paraId="7ABC2155" w14:textId="3425531C" w:rsidR="00AC5243" w:rsidRDefault="00AC5243" w:rsidP="001D0A74">
      <w:pPr>
        <w:pStyle w:val="Paragraphedeliste"/>
        <w:numPr>
          <w:ilvl w:val="0"/>
          <w:numId w:val="4"/>
        </w:numPr>
      </w:pPr>
      <w:r w:rsidRPr="00483F64">
        <w:t xml:space="preserve">NON </w:t>
      </w:r>
    </w:p>
    <w:p w14:paraId="678ECD1C" w14:textId="77777777" w:rsidR="007D4904" w:rsidRDefault="007D4904" w:rsidP="007D4904">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7D4904" w14:paraId="2C888A82" w14:textId="77777777" w:rsidTr="00714CAB">
        <w:tc>
          <w:tcPr>
            <w:tcW w:w="3070" w:type="dxa"/>
            <w:shd w:val="clear" w:color="auto" w:fill="EEECE1" w:themeFill="background2"/>
          </w:tcPr>
          <w:p w14:paraId="6C5F9FE8" w14:textId="77777777" w:rsidR="007D4904" w:rsidRPr="00BA13E6" w:rsidRDefault="007D4904"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B868756" w14:textId="77777777" w:rsidR="007D4904" w:rsidRDefault="007D4904"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4"/>
            </w:r>
          </w:p>
          <w:p w14:paraId="6302B20D" w14:textId="77777777" w:rsidR="007D4904" w:rsidRPr="00BE3C5C" w:rsidRDefault="007D4904"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79758552" w14:textId="44C86CDD" w:rsidR="007D4904" w:rsidRPr="00BE3C5C" w:rsidRDefault="007D4904" w:rsidP="00252F49">
            <w:pPr>
              <w:autoSpaceDE w:val="0"/>
              <w:autoSpaceDN w:val="0"/>
              <w:adjustRightInd w:val="0"/>
              <w:rPr>
                <w:rFonts w:cs="ArialMT"/>
                <w:b/>
                <w:bCs/>
                <w:color w:val="0070C0"/>
              </w:rPr>
            </w:pPr>
            <w:r w:rsidRPr="00BE3C5C">
              <w:rPr>
                <w:rFonts w:cs="ArialMT"/>
                <w:b/>
                <w:bCs/>
                <w:color w:val="0070C0"/>
              </w:rPr>
              <w:t>Projection</w:t>
            </w:r>
            <w:r w:rsidR="00252F49">
              <w:rPr>
                <w:rFonts w:cs="ArialMT"/>
                <w:b/>
                <w:bCs/>
                <w:color w:val="0070C0"/>
              </w:rPr>
              <w:t xml:space="preserve"> </w:t>
            </w:r>
            <w:r w:rsidRPr="00BE3C5C">
              <w:rPr>
                <w:rFonts w:cs="ArialMT"/>
                <w:b/>
                <w:bCs/>
                <w:color w:val="0070C0"/>
              </w:rPr>
              <w:t>commerciale</w:t>
            </w:r>
            <w:r w:rsidR="004A2440">
              <w:rPr>
                <w:rFonts w:cs="ArialMT"/>
                <w:b/>
                <w:bCs/>
                <w:color w:val="0070C0"/>
              </w:rPr>
              <w:t xml:space="preserve"> (billetterie CNC)</w:t>
            </w:r>
          </w:p>
        </w:tc>
      </w:tr>
      <w:tr w:rsidR="0034525C" w14:paraId="720A4529" w14:textId="77777777" w:rsidTr="00714CAB">
        <w:tc>
          <w:tcPr>
            <w:tcW w:w="3070" w:type="dxa"/>
          </w:tcPr>
          <w:p w14:paraId="0D36707A"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7C85A43A" w14:textId="12DBB896" w:rsidR="0034525C" w:rsidRPr="00BA13E6" w:rsidRDefault="0034525C" w:rsidP="00714CAB">
            <w:pPr>
              <w:autoSpaceDE w:val="0"/>
              <w:autoSpaceDN w:val="0"/>
              <w:adjustRightInd w:val="0"/>
              <w:jc w:val="both"/>
              <w:rPr>
                <w:rFonts w:cs="ArialMT"/>
              </w:rPr>
            </w:pPr>
            <w:r>
              <w:rPr>
                <w:rFonts w:cs="ArialMT"/>
              </w:rPr>
              <w:t>Gratuit</w:t>
            </w:r>
          </w:p>
        </w:tc>
        <w:tc>
          <w:tcPr>
            <w:tcW w:w="3071" w:type="dxa"/>
            <w:vMerge w:val="restart"/>
          </w:tcPr>
          <w:p w14:paraId="2DFA2FD8" w14:textId="495E7246" w:rsidR="0034525C" w:rsidRDefault="00780202" w:rsidP="00D346B7">
            <w:pPr>
              <w:autoSpaceDE w:val="0"/>
              <w:autoSpaceDN w:val="0"/>
              <w:adjustRightInd w:val="0"/>
              <w:rPr>
                <w:rFonts w:cs="ArialMT"/>
                <w:color w:val="FF0000"/>
              </w:rPr>
            </w:pPr>
            <w:r>
              <w:rPr>
                <w:rFonts w:cstheme="minorHAnsi"/>
              </w:rPr>
              <w:t>M</w:t>
            </w:r>
            <w:r w:rsidRPr="00780202">
              <w:rPr>
                <w:rFonts w:cstheme="minorHAnsi"/>
              </w:rPr>
              <w:t>odalités à venir.</w:t>
            </w:r>
            <w:r>
              <w:rPr>
                <w:rFonts w:cstheme="minorHAnsi"/>
              </w:rPr>
              <w:t xml:space="preserve"> </w:t>
            </w:r>
            <w:r w:rsidR="0034525C" w:rsidRPr="003818DC">
              <w:rPr>
                <w:rFonts w:cstheme="minorHAnsi"/>
              </w:rPr>
              <w:t>Visa exceptionnel en cours d'obtention. Pas de DCP.</w:t>
            </w:r>
          </w:p>
        </w:tc>
      </w:tr>
      <w:tr w:rsidR="0034525C" w14:paraId="38E396F0" w14:textId="77777777" w:rsidTr="00714CAB">
        <w:tc>
          <w:tcPr>
            <w:tcW w:w="3070" w:type="dxa"/>
          </w:tcPr>
          <w:p w14:paraId="0F0C31FB"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61E615DD" w14:textId="25F4B9D4" w:rsidR="0034525C" w:rsidRPr="00BA13E6" w:rsidRDefault="0034525C" w:rsidP="00714CAB">
            <w:pPr>
              <w:autoSpaceDE w:val="0"/>
              <w:autoSpaceDN w:val="0"/>
              <w:adjustRightInd w:val="0"/>
              <w:jc w:val="both"/>
              <w:rPr>
                <w:rFonts w:cs="ArialMT"/>
              </w:rPr>
            </w:pPr>
            <w:r>
              <w:rPr>
                <w:rFonts w:cs="ArialMT"/>
              </w:rPr>
              <w:t>25€</w:t>
            </w:r>
          </w:p>
        </w:tc>
        <w:tc>
          <w:tcPr>
            <w:tcW w:w="3071" w:type="dxa"/>
            <w:vMerge/>
          </w:tcPr>
          <w:p w14:paraId="52E1BB84" w14:textId="1685B616" w:rsidR="0034525C" w:rsidRPr="003818DC" w:rsidRDefault="0034525C" w:rsidP="00714CAB">
            <w:pPr>
              <w:autoSpaceDE w:val="0"/>
              <w:autoSpaceDN w:val="0"/>
              <w:adjustRightInd w:val="0"/>
              <w:jc w:val="both"/>
              <w:rPr>
                <w:rFonts w:cstheme="minorHAnsi"/>
              </w:rPr>
            </w:pPr>
          </w:p>
        </w:tc>
      </w:tr>
    </w:tbl>
    <w:p w14:paraId="03F22218" w14:textId="77777777" w:rsidR="007D4904" w:rsidRDefault="007D4904" w:rsidP="00AC5243">
      <w:pPr>
        <w:autoSpaceDE w:val="0"/>
        <w:autoSpaceDN w:val="0"/>
        <w:adjustRightInd w:val="0"/>
        <w:spacing w:after="0" w:line="240" w:lineRule="auto"/>
        <w:jc w:val="both"/>
        <w:rPr>
          <w:rFonts w:cs="ArialMT"/>
        </w:rPr>
      </w:pPr>
    </w:p>
    <w:p w14:paraId="724E65AC" w14:textId="77777777" w:rsidR="0034525C" w:rsidRDefault="0034525C" w:rsidP="00AC5243">
      <w:pPr>
        <w:autoSpaceDE w:val="0"/>
        <w:autoSpaceDN w:val="0"/>
        <w:adjustRightInd w:val="0"/>
        <w:spacing w:after="0" w:line="240" w:lineRule="auto"/>
        <w:jc w:val="both"/>
        <w:rPr>
          <w:rFonts w:cs="ArialMT"/>
        </w:rPr>
      </w:pPr>
    </w:p>
    <w:p w14:paraId="3CF19283" w14:textId="06DD4937" w:rsidR="00AC5243" w:rsidRDefault="00AC5243" w:rsidP="00AC5243">
      <w:pPr>
        <w:autoSpaceDE w:val="0"/>
        <w:autoSpaceDN w:val="0"/>
        <w:adjustRightInd w:val="0"/>
        <w:spacing w:after="0" w:line="240" w:lineRule="auto"/>
        <w:jc w:val="both"/>
        <w:rPr>
          <w:rFonts w:cs="ArialMT"/>
        </w:rPr>
      </w:pPr>
      <w:r>
        <w:rPr>
          <w:rFonts w:cs="ArialMT"/>
        </w:rPr>
        <w:t>Date et horaire de ma projection : …………………………………………………………………………………….</w:t>
      </w:r>
    </w:p>
    <w:p w14:paraId="1A8E7A1E" w14:textId="77777777" w:rsidR="00AC5243" w:rsidRDefault="00AC5243" w:rsidP="00AC5243">
      <w:pPr>
        <w:autoSpaceDE w:val="0"/>
        <w:autoSpaceDN w:val="0"/>
        <w:adjustRightInd w:val="0"/>
        <w:spacing w:after="0" w:line="240" w:lineRule="auto"/>
        <w:jc w:val="both"/>
        <w:rPr>
          <w:rFonts w:cs="ArialMT"/>
        </w:rPr>
      </w:pPr>
    </w:p>
    <w:p w14:paraId="66EF9229" w14:textId="77777777" w:rsidR="00AC5243" w:rsidRDefault="00AC5243" w:rsidP="00AC5243">
      <w:pPr>
        <w:autoSpaceDE w:val="0"/>
        <w:autoSpaceDN w:val="0"/>
        <w:adjustRightInd w:val="0"/>
        <w:spacing w:after="0" w:line="240" w:lineRule="auto"/>
        <w:jc w:val="both"/>
        <w:rPr>
          <w:rFonts w:cs="ArialMT"/>
        </w:rPr>
      </w:pPr>
      <w:r>
        <w:rPr>
          <w:rFonts w:cs="ArialMT"/>
        </w:rPr>
        <w:t>Nom et adresse du lieu de ma projection : …………………………………………………………………………</w:t>
      </w:r>
    </w:p>
    <w:p w14:paraId="0FC710C1" w14:textId="77777777" w:rsidR="00AC5243" w:rsidRDefault="00AC5243" w:rsidP="00AC5243">
      <w:pPr>
        <w:autoSpaceDE w:val="0"/>
        <w:autoSpaceDN w:val="0"/>
        <w:adjustRightInd w:val="0"/>
        <w:spacing w:after="0" w:line="240" w:lineRule="auto"/>
        <w:jc w:val="both"/>
        <w:rPr>
          <w:rFonts w:cs="ArialMT"/>
        </w:rPr>
      </w:pPr>
    </w:p>
    <w:p w14:paraId="62DA7821" w14:textId="77777777" w:rsidR="00AC5243" w:rsidRDefault="00AC5243" w:rsidP="00AC5243">
      <w:pPr>
        <w:autoSpaceDE w:val="0"/>
        <w:autoSpaceDN w:val="0"/>
        <w:adjustRightInd w:val="0"/>
        <w:spacing w:after="0" w:line="240" w:lineRule="auto"/>
        <w:jc w:val="both"/>
        <w:rPr>
          <w:rFonts w:cs="ArialMT"/>
        </w:rPr>
      </w:pPr>
      <w:r>
        <w:rPr>
          <w:rFonts w:cs="ArialMT"/>
        </w:rPr>
        <w:t>Autres organisateurs : …………………………………………………………………………………………………………</w:t>
      </w:r>
    </w:p>
    <w:p w14:paraId="723F76C8" w14:textId="77777777" w:rsidR="00AC5243" w:rsidRDefault="00AC5243" w:rsidP="00AC5243">
      <w:pPr>
        <w:autoSpaceDE w:val="0"/>
        <w:autoSpaceDN w:val="0"/>
        <w:adjustRightInd w:val="0"/>
        <w:spacing w:after="0" w:line="240" w:lineRule="auto"/>
        <w:jc w:val="both"/>
        <w:rPr>
          <w:rFonts w:cs="ArialMT"/>
        </w:rPr>
      </w:pPr>
    </w:p>
    <w:p w14:paraId="07BCCCF9" w14:textId="77777777" w:rsidR="00AC5243" w:rsidRDefault="00AC5243" w:rsidP="00AC5243">
      <w:pPr>
        <w:autoSpaceDE w:val="0"/>
        <w:autoSpaceDN w:val="0"/>
        <w:adjustRightInd w:val="0"/>
        <w:spacing w:after="0" w:line="240" w:lineRule="auto"/>
        <w:jc w:val="both"/>
        <w:rPr>
          <w:rFonts w:cs="ArialMT"/>
        </w:rPr>
      </w:pPr>
      <w:r>
        <w:rPr>
          <w:rFonts w:cs="ArialMT"/>
        </w:rPr>
        <w:t>Intervenant(s) pour le débat : …………………………………………………………………………………………….</w:t>
      </w:r>
    </w:p>
    <w:p w14:paraId="59139662" w14:textId="77777777" w:rsidR="007D3580" w:rsidRDefault="007D3580" w:rsidP="00AC5243"/>
    <w:p w14:paraId="26FA5D2D" w14:textId="09CDA8BD" w:rsidR="00AC5243" w:rsidRDefault="00AC5243" w:rsidP="00AC5243">
      <w:r>
        <w:t>Est-ce que ma projection sera gratuite ou payante (uniquement pour couvrir les frais d’organisation) ? Si payante, merci d’indiquer le tarif pour le public : ……………………………………</w:t>
      </w:r>
    </w:p>
    <w:p w14:paraId="28A15494" w14:textId="77777777" w:rsidR="000065F1" w:rsidRDefault="000065F1" w:rsidP="000065F1">
      <w:pPr>
        <w:autoSpaceDE w:val="0"/>
        <w:autoSpaceDN w:val="0"/>
        <w:adjustRightInd w:val="0"/>
        <w:spacing w:after="0" w:line="240" w:lineRule="auto"/>
        <w:jc w:val="both"/>
        <w:rPr>
          <w:rFonts w:cs="ArialMT"/>
        </w:rPr>
      </w:pPr>
    </w:p>
    <w:p w14:paraId="5209092A" w14:textId="1153118B" w:rsidR="00E774D0" w:rsidRDefault="00E03FAB" w:rsidP="007E477F">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Les agités du bocage</w:t>
      </w:r>
    </w:p>
    <w:p w14:paraId="745594DF" w14:textId="77777777" w:rsidR="000F7E70" w:rsidRPr="000F7E70" w:rsidRDefault="000F7E70" w:rsidP="000F7E70">
      <w:pPr>
        <w:pStyle w:val="Paragraphedeliste"/>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E774D0" w14:paraId="755EEBB4" w14:textId="77777777" w:rsidTr="00E774D0">
        <w:tc>
          <w:tcPr>
            <w:tcW w:w="9212" w:type="dxa"/>
          </w:tcPr>
          <w:p w14:paraId="2EF02A1D" w14:textId="27039E8E" w:rsidR="00E774D0" w:rsidRDefault="00000000" w:rsidP="00E774D0">
            <w:pPr>
              <w:pStyle w:val="NormalWeb"/>
              <w:jc w:val="both"/>
              <w:rPr>
                <w:rFonts w:asciiTheme="minorHAnsi" w:hAnsiTheme="minorHAnsi" w:cstheme="minorHAnsi"/>
                <w:color w:val="373737"/>
              </w:rPr>
            </w:pPr>
            <w:hyperlink r:id="rId14" w:history="1">
              <w:r w:rsidR="000F7E70" w:rsidRPr="007E6BAB">
                <w:rPr>
                  <w:rStyle w:val="Lienhypertexte"/>
                  <w:rFonts w:asciiTheme="minorHAnsi" w:hAnsiTheme="minorHAnsi" w:cstheme="minorHAnsi"/>
                </w:rPr>
                <w:t>Synopsis</w:t>
              </w:r>
              <w:r w:rsidR="00013F7D" w:rsidRPr="007E6BAB">
                <w:rPr>
                  <w:rStyle w:val="Lienhypertexte"/>
                  <w:rFonts w:asciiTheme="minorHAnsi" w:hAnsiTheme="minorHAnsi" w:cstheme="minorHAnsi"/>
                </w:rPr>
                <w:t> :</w:t>
              </w:r>
            </w:hyperlink>
          </w:p>
          <w:p w14:paraId="4B116510" w14:textId="1E68ACAE" w:rsidR="00013F7D" w:rsidRPr="00E774D0" w:rsidRDefault="00013F7D" w:rsidP="00E774D0">
            <w:pPr>
              <w:pStyle w:val="NormalWeb"/>
              <w:jc w:val="both"/>
              <w:rPr>
                <w:rFonts w:asciiTheme="minorHAnsi" w:hAnsiTheme="minorHAnsi" w:cstheme="minorHAnsi"/>
                <w:color w:val="373737"/>
              </w:rPr>
            </w:pPr>
            <w:r w:rsidRPr="00013F7D">
              <w:rPr>
                <w:rFonts w:asciiTheme="minorHAnsi" w:hAnsiTheme="minorHAnsi" w:cstheme="minorHAnsi"/>
                <w:color w:val="373737"/>
              </w:rPr>
              <w:t>A la frontière belge, un des derniers bocages du nord résiste tant bien que mal face aux producteurs de patates. Dans ce bastion de l'agriculture bio, des parents d'élèves, des maires ruraux, des agriculteurs se mobilisent pour défendre une agriculture locale et un élevage de plein air. Face à eux, une production industrielle tente d'imposer ses normes et menace de changer radicalement un territoire. Jour après jour, deux mondes se font face, convoquant tous les acteurs du monde rural autour d'une question : quelle agriculture pour demain ?</w:t>
            </w:r>
          </w:p>
        </w:tc>
      </w:tr>
    </w:tbl>
    <w:p w14:paraId="36615A78" w14:textId="77777777" w:rsidR="00E774D0" w:rsidRPr="00E774D0" w:rsidRDefault="00E774D0" w:rsidP="00E774D0">
      <w:pPr>
        <w:autoSpaceDE w:val="0"/>
        <w:autoSpaceDN w:val="0"/>
        <w:adjustRightInd w:val="0"/>
        <w:spacing w:after="0" w:line="240" w:lineRule="auto"/>
        <w:jc w:val="both"/>
        <w:rPr>
          <w:rFonts w:cs="ArialMT"/>
          <w:b/>
          <w:sz w:val="32"/>
          <w:szCs w:val="32"/>
          <w:u w:val="single"/>
        </w:rPr>
      </w:pPr>
    </w:p>
    <w:p w14:paraId="0C832B3A" w14:textId="77777777" w:rsidR="000065F1" w:rsidRPr="00483F64" w:rsidRDefault="000065F1" w:rsidP="000065F1">
      <w:pPr>
        <w:pStyle w:val="Paragraphedeliste"/>
        <w:numPr>
          <w:ilvl w:val="0"/>
          <w:numId w:val="4"/>
        </w:numPr>
      </w:pPr>
      <w:r w:rsidRPr="00483F64">
        <w:t>OUI</w:t>
      </w:r>
    </w:p>
    <w:p w14:paraId="2021DA77" w14:textId="74BAD1EF" w:rsidR="0034525C" w:rsidRDefault="000065F1" w:rsidP="001D0A74">
      <w:pPr>
        <w:pStyle w:val="Paragraphedeliste"/>
        <w:numPr>
          <w:ilvl w:val="0"/>
          <w:numId w:val="4"/>
        </w:numPr>
      </w:pPr>
      <w:r w:rsidRPr="00483F64">
        <w:t xml:space="preserve">NON </w:t>
      </w:r>
    </w:p>
    <w:p w14:paraId="3A162388" w14:textId="77777777" w:rsidR="001D0A74" w:rsidRDefault="001D0A74" w:rsidP="001D0A74"/>
    <w:p w14:paraId="13735AF9" w14:textId="77777777" w:rsidR="001D0A74" w:rsidRDefault="001D0A74" w:rsidP="001D0A74"/>
    <w:p w14:paraId="7C89B23C" w14:textId="77777777" w:rsidR="001D0A74" w:rsidRDefault="001D0A74" w:rsidP="001D0A74"/>
    <w:p w14:paraId="759DCA3A" w14:textId="77777777" w:rsidR="001D0A74" w:rsidRDefault="001D0A74" w:rsidP="001D0A74"/>
    <w:p w14:paraId="4B9610CC" w14:textId="09B04368" w:rsidR="00E774D0" w:rsidRDefault="00E774D0" w:rsidP="00E774D0">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774D0" w14:paraId="474EB063" w14:textId="77777777" w:rsidTr="00714CAB">
        <w:tc>
          <w:tcPr>
            <w:tcW w:w="3070" w:type="dxa"/>
            <w:shd w:val="clear" w:color="auto" w:fill="EEECE1" w:themeFill="background2"/>
          </w:tcPr>
          <w:p w14:paraId="570F39A0" w14:textId="77777777" w:rsidR="00E774D0" w:rsidRPr="00BA13E6" w:rsidRDefault="00E774D0"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7E228EF4" w14:textId="77777777" w:rsidR="00E774D0" w:rsidRDefault="00E774D0"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5"/>
            </w:r>
          </w:p>
          <w:p w14:paraId="0ED3330F" w14:textId="77777777" w:rsidR="00E774D0" w:rsidRPr="00BE3C5C" w:rsidRDefault="00E774D0"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575A8936" w14:textId="77777777" w:rsidR="00E774D0" w:rsidRPr="00BE3C5C" w:rsidRDefault="00E774D0" w:rsidP="00714CAB">
            <w:pPr>
              <w:autoSpaceDE w:val="0"/>
              <w:autoSpaceDN w:val="0"/>
              <w:adjustRightInd w:val="0"/>
              <w:jc w:val="both"/>
              <w:rPr>
                <w:rFonts w:cs="ArialMT"/>
                <w:b/>
                <w:bCs/>
                <w:color w:val="0070C0"/>
              </w:rPr>
            </w:pPr>
            <w:r w:rsidRPr="00BE3C5C">
              <w:rPr>
                <w:rFonts w:cs="ArialMT"/>
                <w:b/>
                <w:bCs/>
                <w:color w:val="0070C0"/>
              </w:rPr>
              <w:t>Projection commerciale</w:t>
            </w:r>
          </w:p>
        </w:tc>
      </w:tr>
      <w:tr w:rsidR="0034525C" w14:paraId="6B3C3267" w14:textId="77777777" w:rsidTr="00714CAB">
        <w:tc>
          <w:tcPr>
            <w:tcW w:w="3070" w:type="dxa"/>
          </w:tcPr>
          <w:p w14:paraId="30D1A2A7"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7559AE97" w14:textId="47AA825D" w:rsidR="0034525C" w:rsidRPr="00BA13E6" w:rsidRDefault="0034525C" w:rsidP="00714CAB">
            <w:pPr>
              <w:autoSpaceDE w:val="0"/>
              <w:autoSpaceDN w:val="0"/>
              <w:adjustRightInd w:val="0"/>
              <w:jc w:val="both"/>
              <w:rPr>
                <w:rFonts w:cs="ArialMT"/>
              </w:rPr>
            </w:pPr>
            <w:r>
              <w:rPr>
                <w:rFonts w:cs="ArialMT"/>
              </w:rPr>
              <w:t>Gratuit</w:t>
            </w:r>
          </w:p>
        </w:tc>
        <w:tc>
          <w:tcPr>
            <w:tcW w:w="3071" w:type="dxa"/>
            <w:vMerge w:val="restart"/>
          </w:tcPr>
          <w:p w14:paraId="0C8BD377" w14:textId="6CFCC1ED" w:rsidR="0034525C" w:rsidRDefault="0034525C" w:rsidP="007E6BAB">
            <w:pPr>
              <w:autoSpaceDE w:val="0"/>
              <w:autoSpaceDN w:val="0"/>
              <w:adjustRightInd w:val="0"/>
              <w:rPr>
                <w:rFonts w:cs="ArialMT"/>
                <w:color w:val="FF0000"/>
              </w:rPr>
            </w:pPr>
            <w:r w:rsidRPr="007E6BAB">
              <w:rPr>
                <w:rFonts w:cstheme="minorHAnsi"/>
                <w:color w:val="000000" w:themeColor="text1"/>
              </w:rPr>
              <w:t xml:space="preserve">Répartition des bénéfices 50/50. Visa exceptionnel en cours d'obtention. Pas de DCP disponible. Format </w:t>
            </w:r>
            <w:proofErr w:type="spellStart"/>
            <w:r w:rsidRPr="007E6BAB">
              <w:rPr>
                <w:rFonts w:cstheme="minorHAnsi"/>
                <w:color w:val="000000" w:themeColor="text1"/>
              </w:rPr>
              <w:t>Prores</w:t>
            </w:r>
            <w:proofErr w:type="spellEnd"/>
            <w:r w:rsidRPr="007E6BAB">
              <w:rPr>
                <w:rFonts w:cstheme="minorHAnsi"/>
                <w:color w:val="000000" w:themeColor="text1"/>
              </w:rPr>
              <w:t xml:space="preserve"> disponible.</w:t>
            </w:r>
          </w:p>
        </w:tc>
      </w:tr>
      <w:tr w:rsidR="0034525C" w14:paraId="77F71166" w14:textId="77777777" w:rsidTr="00714CAB">
        <w:tc>
          <w:tcPr>
            <w:tcW w:w="3070" w:type="dxa"/>
          </w:tcPr>
          <w:p w14:paraId="7F667FC4"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1A408734" w14:textId="2C9E852F" w:rsidR="0034525C" w:rsidRPr="00BA13E6" w:rsidRDefault="0034525C" w:rsidP="00714CAB">
            <w:pPr>
              <w:autoSpaceDE w:val="0"/>
              <w:autoSpaceDN w:val="0"/>
              <w:adjustRightInd w:val="0"/>
              <w:jc w:val="both"/>
              <w:rPr>
                <w:rFonts w:cs="ArialMT"/>
              </w:rPr>
            </w:pPr>
            <w:r>
              <w:rPr>
                <w:rFonts w:cs="ArialMT"/>
              </w:rPr>
              <w:t>Gratuit</w:t>
            </w:r>
          </w:p>
        </w:tc>
        <w:tc>
          <w:tcPr>
            <w:tcW w:w="3071" w:type="dxa"/>
            <w:vMerge/>
          </w:tcPr>
          <w:p w14:paraId="388F9940" w14:textId="63A5DC2E" w:rsidR="0034525C" w:rsidRPr="007E6BAB" w:rsidRDefault="0034525C" w:rsidP="007E6BAB">
            <w:pPr>
              <w:autoSpaceDE w:val="0"/>
              <w:autoSpaceDN w:val="0"/>
              <w:adjustRightInd w:val="0"/>
              <w:rPr>
                <w:rFonts w:cstheme="minorHAnsi"/>
                <w:color w:val="000000" w:themeColor="text1"/>
              </w:rPr>
            </w:pPr>
          </w:p>
        </w:tc>
      </w:tr>
    </w:tbl>
    <w:p w14:paraId="36715588" w14:textId="77777777" w:rsidR="00E774D0" w:rsidRDefault="00E774D0" w:rsidP="00E774D0"/>
    <w:p w14:paraId="73661025" w14:textId="6A065F9C"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2D863F66" w14:textId="77777777" w:rsidR="000065F1" w:rsidRDefault="000065F1" w:rsidP="000065F1">
      <w:pPr>
        <w:autoSpaceDE w:val="0"/>
        <w:autoSpaceDN w:val="0"/>
        <w:adjustRightInd w:val="0"/>
        <w:spacing w:after="0" w:line="240" w:lineRule="auto"/>
        <w:jc w:val="both"/>
        <w:rPr>
          <w:rFonts w:cs="ArialMT"/>
        </w:rPr>
      </w:pPr>
    </w:p>
    <w:p w14:paraId="123AEB86"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796A2162" w14:textId="77777777" w:rsidR="000065F1" w:rsidRDefault="000065F1" w:rsidP="000065F1">
      <w:pPr>
        <w:autoSpaceDE w:val="0"/>
        <w:autoSpaceDN w:val="0"/>
        <w:adjustRightInd w:val="0"/>
        <w:spacing w:after="0" w:line="240" w:lineRule="auto"/>
        <w:jc w:val="both"/>
        <w:rPr>
          <w:rFonts w:cs="ArialMT"/>
        </w:rPr>
      </w:pPr>
    </w:p>
    <w:p w14:paraId="778FA528"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5CBFF9C6" w14:textId="77777777" w:rsidR="000065F1" w:rsidRDefault="000065F1" w:rsidP="000065F1">
      <w:pPr>
        <w:autoSpaceDE w:val="0"/>
        <w:autoSpaceDN w:val="0"/>
        <w:adjustRightInd w:val="0"/>
        <w:spacing w:after="0" w:line="240" w:lineRule="auto"/>
        <w:jc w:val="both"/>
        <w:rPr>
          <w:rFonts w:cs="ArialMT"/>
        </w:rPr>
      </w:pPr>
    </w:p>
    <w:p w14:paraId="4BDDFFB7"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56E812E6" w14:textId="77777777" w:rsidR="007D3580" w:rsidRDefault="007D3580" w:rsidP="000065F1"/>
    <w:p w14:paraId="0378B6D6" w14:textId="07D02354" w:rsidR="000065F1" w:rsidRDefault="000065F1" w:rsidP="000065F1">
      <w:r>
        <w:t>Est-ce que ma projection sera gratuite ou payante (uniquement pour couvrir les frais d’organisation) ? Si payante, merci d’indiquer le tarif pour le public : ……………………………………</w:t>
      </w:r>
    </w:p>
    <w:p w14:paraId="15D6CB63" w14:textId="77777777" w:rsidR="007D3580" w:rsidRPr="007D3580" w:rsidRDefault="007D3580" w:rsidP="007D3580">
      <w:pPr>
        <w:autoSpaceDE w:val="0"/>
        <w:autoSpaceDN w:val="0"/>
        <w:adjustRightInd w:val="0"/>
        <w:spacing w:after="0" w:line="240" w:lineRule="auto"/>
        <w:rPr>
          <w:rFonts w:ascii="Verdana" w:hAnsi="Verdana" w:cs="Verdana"/>
          <w:sz w:val="16"/>
          <w:szCs w:val="16"/>
        </w:rPr>
      </w:pPr>
    </w:p>
    <w:p w14:paraId="03B9C480" w14:textId="77777777" w:rsidR="000065F1" w:rsidRDefault="000065F1" w:rsidP="000065F1">
      <w:pPr>
        <w:autoSpaceDE w:val="0"/>
        <w:autoSpaceDN w:val="0"/>
        <w:adjustRightInd w:val="0"/>
        <w:spacing w:after="0" w:line="240" w:lineRule="auto"/>
        <w:jc w:val="both"/>
        <w:rPr>
          <w:rFonts w:cs="ArialMT"/>
        </w:rPr>
      </w:pPr>
    </w:p>
    <w:p w14:paraId="05E00530" w14:textId="63A26607" w:rsidR="00E774D0" w:rsidRDefault="00E03FAB" w:rsidP="00D50FB3">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Partir à l’aventure</w:t>
      </w:r>
    </w:p>
    <w:p w14:paraId="69B831F8" w14:textId="77777777" w:rsidR="000F7E70" w:rsidRPr="000F7E70" w:rsidRDefault="000F7E70" w:rsidP="000F7E70">
      <w:pPr>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E774D0" w14:paraId="639BD99C" w14:textId="77777777" w:rsidTr="000F7E70">
        <w:trPr>
          <w:trHeight w:val="1392"/>
        </w:trPr>
        <w:tc>
          <w:tcPr>
            <w:tcW w:w="9212" w:type="dxa"/>
          </w:tcPr>
          <w:p w14:paraId="007F2310" w14:textId="2B7E610F" w:rsidR="00E774D0" w:rsidRDefault="00000000" w:rsidP="00E774D0">
            <w:pPr>
              <w:pStyle w:val="NormalWeb"/>
              <w:jc w:val="both"/>
              <w:rPr>
                <w:rFonts w:asciiTheme="minorHAnsi" w:hAnsiTheme="minorHAnsi" w:cstheme="minorHAnsi"/>
                <w:color w:val="373737"/>
              </w:rPr>
            </w:pPr>
            <w:hyperlink r:id="rId15" w:history="1">
              <w:r w:rsidR="000F7E70" w:rsidRPr="007C363C">
                <w:rPr>
                  <w:rStyle w:val="Lienhypertexte"/>
                  <w:rFonts w:asciiTheme="minorHAnsi" w:hAnsiTheme="minorHAnsi" w:cstheme="minorHAnsi"/>
                </w:rPr>
                <w:t>Synopsis</w:t>
              </w:r>
              <w:r w:rsidR="00013F7D" w:rsidRPr="007C363C">
                <w:rPr>
                  <w:rStyle w:val="Lienhypertexte"/>
                  <w:rFonts w:asciiTheme="minorHAnsi" w:hAnsiTheme="minorHAnsi" w:cstheme="minorHAnsi"/>
                </w:rPr>
                <w:t> :</w:t>
              </w:r>
            </w:hyperlink>
          </w:p>
          <w:p w14:paraId="2919F369" w14:textId="3F49DC15" w:rsidR="00013F7D" w:rsidRPr="00E774D0" w:rsidRDefault="00013F7D" w:rsidP="00E774D0">
            <w:pPr>
              <w:pStyle w:val="NormalWeb"/>
              <w:jc w:val="both"/>
              <w:rPr>
                <w:rFonts w:asciiTheme="minorHAnsi" w:hAnsiTheme="minorHAnsi" w:cstheme="minorHAnsi"/>
                <w:color w:val="373737"/>
              </w:rPr>
            </w:pPr>
            <w:r w:rsidRPr="00013F7D">
              <w:rPr>
                <w:rFonts w:asciiTheme="minorHAnsi" w:hAnsiTheme="minorHAnsi" w:cstheme="minorHAnsi"/>
                <w:color w:val="373737"/>
              </w:rPr>
              <w:t>À la croisée de migrations transméditerranéennes, ce film réalisé par quatre étudiantes en agronomie, questionne les liens entre des parcours migratoires et nos systèmes de production agricole. Des questionnements ont guidé leurs pas à travers la Côte d'Ivoire, le Maroc et la France : partir de zone rurale, qu’est-ce que cela implique, signifie ? Quelles sont les conséquences ? Quelles organisations de la migration ? L’agriculture productiviste est-elle une opportunité de travail et économique pour des personnes migrantes ? Comment l’agriculture productiviste est-elle dépendante d’une main d’œuvre migrante ? En pleine crise de l’accueil migratoire en Europe, le projet Les champs au-delà des frontières ! a voulu donner la parole aux personnes en migration. Elles nous racontent leurs espoirs, leurs réalités et comment l’agriculture intervient dans leur parcours.</w:t>
            </w:r>
          </w:p>
        </w:tc>
      </w:tr>
    </w:tbl>
    <w:p w14:paraId="7E4ED9EA" w14:textId="77777777" w:rsidR="000065F1" w:rsidRPr="000065F1" w:rsidRDefault="000065F1" w:rsidP="000065F1">
      <w:pPr>
        <w:autoSpaceDE w:val="0"/>
        <w:autoSpaceDN w:val="0"/>
        <w:adjustRightInd w:val="0"/>
        <w:spacing w:after="0" w:line="240" w:lineRule="auto"/>
        <w:jc w:val="both"/>
        <w:rPr>
          <w:rFonts w:cs="ArialMT"/>
        </w:rPr>
      </w:pPr>
    </w:p>
    <w:p w14:paraId="320AD80D" w14:textId="77777777" w:rsidR="000065F1" w:rsidRPr="00483F64" w:rsidRDefault="000065F1" w:rsidP="000065F1">
      <w:pPr>
        <w:pStyle w:val="Paragraphedeliste"/>
        <w:numPr>
          <w:ilvl w:val="0"/>
          <w:numId w:val="4"/>
        </w:numPr>
      </w:pPr>
      <w:bookmarkStart w:id="0" w:name="_Hlk144374677"/>
      <w:r w:rsidRPr="00483F64">
        <w:t>OUI</w:t>
      </w:r>
    </w:p>
    <w:p w14:paraId="650F2FE1" w14:textId="77777777" w:rsidR="000065F1" w:rsidRDefault="000065F1" w:rsidP="000065F1">
      <w:pPr>
        <w:pStyle w:val="Paragraphedeliste"/>
        <w:numPr>
          <w:ilvl w:val="0"/>
          <w:numId w:val="4"/>
        </w:numPr>
      </w:pPr>
      <w:r w:rsidRPr="00483F64">
        <w:t xml:space="preserve">NON </w:t>
      </w:r>
    </w:p>
    <w:bookmarkEnd w:id="0"/>
    <w:p w14:paraId="5A1D75EE" w14:textId="77777777" w:rsidR="001106C2" w:rsidRDefault="001106C2" w:rsidP="00EB6B9A"/>
    <w:p w14:paraId="7301FF85" w14:textId="5ABE85BC" w:rsidR="00EB6B9A" w:rsidRDefault="00EB6B9A" w:rsidP="00EB6B9A">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B6B9A" w14:paraId="41752824" w14:textId="77777777" w:rsidTr="00714CAB">
        <w:tc>
          <w:tcPr>
            <w:tcW w:w="3070" w:type="dxa"/>
            <w:shd w:val="clear" w:color="auto" w:fill="EEECE1" w:themeFill="background2"/>
          </w:tcPr>
          <w:p w14:paraId="2EB478B8" w14:textId="77777777" w:rsidR="00EB6B9A" w:rsidRPr="00BA13E6" w:rsidRDefault="00EB6B9A"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5C87F7CB" w14:textId="77777777" w:rsidR="00EB6B9A" w:rsidRDefault="00EB6B9A"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6"/>
            </w:r>
          </w:p>
          <w:p w14:paraId="673A157D" w14:textId="77777777" w:rsidR="00EB6B9A" w:rsidRPr="00BE3C5C" w:rsidRDefault="00EB6B9A"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3A574815" w14:textId="6019A03C" w:rsidR="00EB6B9A" w:rsidRPr="00BE3C5C" w:rsidRDefault="00EB6B9A" w:rsidP="00252F49">
            <w:pPr>
              <w:autoSpaceDE w:val="0"/>
              <w:autoSpaceDN w:val="0"/>
              <w:adjustRightInd w:val="0"/>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34525C" w14:paraId="5A8261FC" w14:textId="77777777" w:rsidTr="00714CAB">
        <w:tc>
          <w:tcPr>
            <w:tcW w:w="3070" w:type="dxa"/>
          </w:tcPr>
          <w:p w14:paraId="4691D71A"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63F5DB1B" w14:textId="0EA56075" w:rsidR="0034525C" w:rsidRPr="00BA13E6" w:rsidRDefault="0034525C" w:rsidP="00714CAB">
            <w:pPr>
              <w:autoSpaceDE w:val="0"/>
              <w:autoSpaceDN w:val="0"/>
              <w:adjustRightInd w:val="0"/>
              <w:jc w:val="both"/>
              <w:rPr>
                <w:rFonts w:cs="ArialMT"/>
              </w:rPr>
            </w:pPr>
            <w:r>
              <w:rPr>
                <w:rFonts w:cs="ArialMT"/>
              </w:rPr>
              <w:t>Gratuit</w:t>
            </w:r>
          </w:p>
        </w:tc>
        <w:tc>
          <w:tcPr>
            <w:tcW w:w="3071" w:type="dxa"/>
            <w:vMerge w:val="restart"/>
          </w:tcPr>
          <w:p w14:paraId="69E392C4" w14:textId="2E3F9055" w:rsidR="0034525C" w:rsidRDefault="0034525C" w:rsidP="007C363C">
            <w:pPr>
              <w:autoSpaceDE w:val="0"/>
              <w:autoSpaceDN w:val="0"/>
              <w:adjustRightInd w:val="0"/>
              <w:rPr>
                <w:rFonts w:cs="ArialMT"/>
                <w:color w:val="FF0000"/>
              </w:rPr>
            </w:pPr>
            <w:r w:rsidRPr="007C363C">
              <w:rPr>
                <w:rFonts w:cstheme="minorHAnsi"/>
                <w:color w:val="000000" w:themeColor="text1"/>
              </w:rPr>
              <w:t>Répartition des bénéfices 50/50. Visa exceptionnel disponible. DCP disponible.</w:t>
            </w:r>
          </w:p>
        </w:tc>
      </w:tr>
      <w:tr w:rsidR="0034525C" w14:paraId="0E01EB14" w14:textId="77777777" w:rsidTr="00714CAB">
        <w:tc>
          <w:tcPr>
            <w:tcW w:w="3070" w:type="dxa"/>
          </w:tcPr>
          <w:p w14:paraId="56F5F941"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3568245B" w14:textId="2A92626D" w:rsidR="0034525C" w:rsidRPr="00BA13E6" w:rsidRDefault="0034525C" w:rsidP="00714CAB">
            <w:pPr>
              <w:autoSpaceDE w:val="0"/>
              <w:autoSpaceDN w:val="0"/>
              <w:adjustRightInd w:val="0"/>
              <w:jc w:val="both"/>
              <w:rPr>
                <w:rFonts w:cs="ArialMT"/>
              </w:rPr>
            </w:pPr>
            <w:r>
              <w:rPr>
                <w:rFonts w:cs="ArialMT"/>
              </w:rPr>
              <w:t>Gratuit</w:t>
            </w:r>
          </w:p>
        </w:tc>
        <w:tc>
          <w:tcPr>
            <w:tcW w:w="3071" w:type="dxa"/>
            <w:vMerge/>
          </w:tcPr>
          <w:p w14:paraId="7747868E" w14:textId="2AB2F3CC" w:rsidR="0034525C" w:rsidRPr="007C363C" w:rsidRDefault="0034525C" w:rsidP="007C363C">
            <w:pPr>
              <w:autoSpaceDE w:val="0"/>
              <w:autoSpaceDN w:val="0"/>
              <w:adjustRightInd w:val="0"/>
              <w:rPr>
                <w:rFonts w:cstheme="minorHAnsi"/>
                <w:color w:val="000000" w:themeColor="text1"/>
              </w:rPr>
            </w:pPr>
          </w:p>
        </w:tc>
      </w:tr>
    </w:tbl>
    <w:p w14:paraId="549785F8" w14:textId="77777777" w:rsidR="00B472B8" w:rsidRDefault="00B472B8" w:rsidP="00B472B8">
      <w:pPr>
        <w:ind w:left="1440"/>
      </w:pPr>
    </w:p>
    <w:p w14:paraId="7B1656E4" w14:textId="410E1710" w:rsidR="00B472B8" w:rsidRPr="00B472B8" w:rsidRDefault="00B472B8" w:rsidP="00B472B8">
      <w:pPr>
        <w:numPr>
          <w:ilvl w:val="0"/>
          <w:numId w:val="4"/>
        </w:numPr>
      </w:pPr>
      <w:r>
        <w:t>Version longue 66 minutes</w:t>
      </w:r>
    </w:p>
    <w:p w14:paraId="73E89EBE" w14:textId="38B2F767" w:rsidR="00B472B8" w:rsidRDefault="00B472B8" w:rsidP="00EB6B9A">
      <w:pPr>
        <w:numPr>
          <w:ilvl w:val="0"/>
          <w:numId w:val="4"/>
        </w:numPr>
      </w:pPr>
      <w:r>
        <w:t>Version courte 15 minutes</w:t>
      </w:r>
    </w:p>
    <w:p w14:paraId="16B2F6E6" w14:textId="77777777" w:rsidR="00B472B8" w:rsidRDefault="00B472B8" w:rsidP="00B472B8">
      <w:pPr>
        <w:ind w:left="1440"/>
      </w:pPr>
    </w:p>
    <w:p w14:paraId="3E780C37" w14:textId="0F5B8EE2" w:rsidR="000065F1" w:rsidRDefault="00B472B8" w:rsidP="000065F1">
      <w:pPr>
        <w:autoSpaceDE w:val="0"/>
        <w:autoSpaceDN w:val="0"/>
        <w:adjustRightInd w:val="0"/>
        <w:spacing w:after="0" w:line="240" w:lineRule="auto"/>
        <w:jc w:val="both"/>
        <w:rPr>
          <w:rFonts w:cs="ArialMT"/>
        </w:rPr>
      </w:pPr>
      <w:r>
        <w:rPr>
          <w:rFonts w:cs="ArialMT"/>
        </w:rPr>
        <w:t>D</w:t>
      </w:r>
      <w:r w:rsidR="000065F1">
        <w:rPr>
          <w:rFonts w:cs="ArialMT"/>
        </w:rPr>
        <w:t>ate et horaire de ma projection : …………………………………………………………………………………….</w:t>
      </w:r>
    </w:p>
    <w:p w14:paraId="1E796FA0" w14:textId="77777777" w:rsidR="000065F1" w:rsidRDefault="000065F1" w:rsidP="000065F1">
      <w:pPr>
        <w:autoSpaceDE w:val="0"/>
        <w:autoSpaceDN w:val="0"/>
        <w:adjustRightInd w:val="0"/>
        <w:spacing w:after="0" w:line="240" w:lineRule="auto"/>
        <w:jc w:val="both"/>
        <w:rPr>
          <w:rFonts w:cs="ArialMT"/>
        </w:rPr>
      </w:pPr>
    </w:p>
    <w:p w14:paraId="33BC1834"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51F95CE1" w14:textId="77777777" w:rsidR="000065F1" w:rsidRDefault="000065F1" w:rsidP="000065F1">
      <w:pPr>
        <w:autoSpaceDE w:val="0"/>
        <w:autoSpaceDN w:val="0"/>
        <w:adjustRightInd w:val="0"/>
        <w:spacing w:after="0" w:line="240" w:lineRule="auto"/>
        <w:jc w:val="both"/>
        <w:rPr>
          <w:rFonts w:cs="ArialMT"/>
        </w:rPr>
      </w:pPr>
    </w:p>
    <w:p w14:paraId="666D0358"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7F263E7A" w14:textId="77777777" w:rsidR="000065F1" w:rsidRDefault="000065F1" w:rsidP="000065F1">
      <w:pPr>
        <w:autoSpaceDE w:val="0"/>
        <w:autoSpaceDN w:val="0"/>
        <w:adjustRightInd w:val="0"/>
        <w:spacing w:after="0" w:line="240" w:lineRule="auto"/>
        <w:jc w:val="both"/>
        <w:rPr>
          <w:rFonts w:cs="ArialMT"/>
        </w:rPr>
      </w:pPr>
    </w:p>
    <w:p w14:paraId="7937C3A8"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6B59EF40" w14:textId="77777777" w:rsidR="000065F1" w:rsidRDefault="000065F1" w:rsidP="000065F1"/>
    <w:p w14:paraId="4C653A8B" w14:textId="0483909E" w:rsidR="000065F1" w:rsidRDefault="000065F1" w:rsidP="000065F1">
      <w:r>
        <w:t>Est-ce que ma projection sera gratuite ou payante (uniquement pour couvrir les frais d’organisation) ? Si payante, merci d’indiquer le tarif pour le public : ……………………………………</w:t>
      </w:r>
    </w:p>
    <w:p w14:paraId="326F1EFD" w14:textId="77777777" w:rsidR="007D3580" w:rsidRPr="007D3580" w:rsidRDefault="007D3580" w:rsidP="007D3580">
      <w:pPr>
        <w:autoSpaceDE w:val="0"/>
        <w:autoSpaceDN w:val="0"/>
        <w:adjustRightInd w:val="0"/>
        <w:spacing w:after="0" w:line="240" w:lineRule="auto"/>
        <w:rPr>
          <w:rFonts w:ascii="Verdana" w:hAnsi="Verdana" w:cs="Verdana"/>
          <w:sz w:val="16"/>
          <w:szCs w:val="16"/>
        </w:rPr>
      </w:pPr>
    </w:p>
    <w:p w14:paraId="40D95167" w14:textId="77777777" w:rsidR="000065F1" w:rsidRDefault="000065F1" w:rsidP="000065F1">
      <w:pPr>
        <w:autoSpaceDE w:val="0"/>
        <w:autoSpaceDN w:val="0"/>
        <w:adjustRightInd w:val="0"/>
        <w:spacing w:after="0" w:line="240" w:lineRule="auto"/>
        <w:jc w:val="both"/>
        <w:rPr>
          <w:rFonts w:cs="ArialMT"/>
        </w:rPr>
      </w:pPr>
    </w:p>
    <w:p w14:paraId="6C14AFA9" w14:textId="1BED9382" w:rsidR="00F56142" w:rsidRPr="00EB6B9A" w:rsidRDefault="00E03FAB" w:rsidP="000065F1">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Tu nourriras le monde</w:t>
      </w:r>
    </w:p>
    <w:p w14:paraId="56ED3192" w14:textId="72D3F058" w:rsidR="00EB6B9A" w:rsidRDefault="00EB6B9A" w:rsidP="00EB6B9A">
      <w:pPr>
        <w:autoSpaceDE w:val="0"/>
        <w:autoSpaceDN w:val="0"/>
        <w:adjustRightInd w:val="0"/>
        <w:spacing w:after="0" w:line="240" w:lineRule="auto"/>
        <w:jc w:val="both"/>
        <w:rPr>
          <w:rFonts w:cs="ArialMT"/>
          <w:b/>
          <w:sz w:val="32"/>
          <w:szCs w:val="32"/>
        </w:rPr>
      </w:pPr>
    </w:p>
    <w:tbl>
      <w:tblPr>
        <w:tblStyle w:val="Grilledutableau"/>
        <w:tblW w:w="0" w:type="auto"/>
        <w:tblLook w:val="04A0" w:firstRow="1" w:lastRow="0" w:firstColumn="1" w:lastColumn="0" w:noHBand="0" w:noVBand="1"/>
      </w:tblPr>
      <w:tblGrid>
        <w:gridCol w:w="9212"/>
      </w:tblGrid>
      <w:tr w:rsidR="00EB6B9A" w14:paraId="79D7C689" w14:textId="77777777" w:rsidTr="00EB6B9A">
        <w:tc>
          <w:tcPr>
            <w:tcW w:w="9212" w:type="dxa"/>
          </w:tcPr>
          <w:p w14:paraId="17876154" w14:textId="629C4996" w:rsidR="00EB6B9A" w:rsidRDefault="00000000" w:rsidP="00EB6B9A">
            <w:pPr>
              <w:pStyle w:val="NormalWeb"/>
              <w:jc w:val="both"/>
              <w:rPr>
                <w:rFonts w:asciiTheme="minorHAnsi" w:hAnsiTheme="minorHAnsi" w:cstheme="minorHAnsi"/>
                <w:color w:val="373737"/>
              </w:rPr>
            </w:pPr>
            <w:hyperlink r:id="rId16" w:history="1">
              <w:r w:rsidR="000F7E70" w:rsidRPr="00B4103C">
                <w:rPr>
                  <w:rStyle w:val="Lienhypertexte"/>
                  <w:rFonts w:asciiTheme="minorHAnsi" w:hAnsiTheme="minorHAnsi" w:cstheme="minorHAnsi"/>
                </w:rPr>
                <w:t>Synopsis</w:t>
              </w:r>
              <w:r w:rsidR="00013F7D" w:rsidRPr="00B4103C">
                <w:rPr>
                  <w:rStyle w:val="Lienhypertexte"/>
                  <w:rFonts w:asciiTheme="minorHAnsi" w:hAnsiTheme="minorHAnsi" w:cstheme="minorHAnsi"/>
                </w:rPr>
                <w:t> :</w:t>
              </w:r>
            </w:hyperlink>
          </w:p>
          <w:p w14:paraId="22E65857" w14:textId="5FED5CF3" w:rsidR="00013F7D" w:rsidRPr="00EB6B9A" w:rsidRDefault="00013F7D" w:rsidP="00EB6B9A">
            <w:pPr>
              <w:pStyle w:val="NormalWeb"/>
              <w:jc w:val="both"/>
              <w:rPr>
                <w:rFonts w:asciiTheme="minorHAnsi" w:hAnsiTheme="minorHAnsi" w:cstheme="minorHAnsi"/>
                <w:color w:val="373737"/>
              </w:rPr>
            </w:pPr>
            <w:r w:rsidRPr="00013F7D">
              <w:rPr>
                <w:rFonts w:asciiTheme="minorHAnsi" w:hAnsiTheme="minorHAnsi" w:cstheme="minorHAnsi"/>
                <w:color w:val="373737"/>
              </w:rPr>
              <w:t>Ce documentaire retrace l'histoire agricole d'une région céréalière française où se pratique une agriculture particulièrement intensive, la Champagne crayeuse. Pour comprendre les origines des crises sociales et environnementales auxquelles les campagnes de cette région sont aujourd'hui confrontées, deux jeunes ingénieurs agronomes partent à la rencontre de ses céréaliers. A travers le récit de leurs histoires personnelles, peu à peu se reconstruit le fil des politiques agricoles des 70 dernières années, et leur impact sur nos campagnes.</w:t>
            </w:r>
          </w:p>
        </w:tc>
      </w:tr>
    </w:tbl>
    <w:p w14:paraId="59AFFA77" w14:textId="77777777" w:rsidR="000065F1" w:rsidRPr="000065F1" w:rsidRDefault="000065F1" w:rsidP="000065F1">
      <w:pPr>
        <w:autoSpaceDE w:val="0"/>
        <w:autoSpaceDN w:val="0"/>
        <w:adjustRightInd w:val="0"/>
        <w:spacing w:after="0" w:line="240" w:lineRule="auto"/>
        <w:jc w:val="both"/>
        <w:rPr>
          <w:rFonts w:cs="ArialMT"/>
        </w:rPr>
      </w:pPr>
    </w:p>
    <w:p w14:paraId="4F2888DD" w14:textId="77777777" w:rsidR="000065F1" w:rsidRPr="00483F64" w:rsidRDefault="000065F1" w:rsidP="000065F1">
      <w:pPr>
        <w:pStyle w:val="Paragraphedeliste"/>
        <w:numPr>
          <w:ilvl w:val="0"/>
          <w:numId w:val="4"/>
        </w:numPr>
      </w:pPr>
      <w:r w:rsidRPr="00483F64">
        <w:t>OUI</w:t>
      </w:r>
    </w:p>
    <w:p w14:paraId="4163B946" w14:textId="09A7A548" w:rsidR="001D0A74" w:rsidRDefault="000065F1" w:rsidP="001D0A74">
      <w:pPr>
        <w:pStyle w:val="Paragraphedeliste"/>
        <w:numPr>
          <w:ilvl w:val="0"/>
          <w:numId w:val="4"/>
        </w:numPr>
      </w:pPr>
      <w:r w:rsidRPr="00483F64">
        <w:t xml:space="preserve">NON </w:t>
      </w:r>
    </w:p>
    <w:p w14:paraId="7D7B513A" w14:textId="7F799F97" w:rsidR="00EB6B9A" w:rsidRDefault="00EB6B9A" w:rsidP="00EB6B9A">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B6B9A" w14:paraId="0CCF088D" w14:textId="77777777" w:rsidTr="00714CAB">
        <w:tc>
          <w:tcPr>
            <w:tcW w:w="3070" w:type="dxa"/>
            <w:shd w:val="clear" w:color="auto" w:fill="EEECE1" w:themeFill="background2"/>
          </w:tcPr>
          <w:p w14:paraId="7EE80E4F" w14:textId="77777777" w:rsidR="00EB6B9A" w:rsidRPr="00BA13E6" w:rsidRDefault="00EB6B9A"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779F0CD" w14:textId="77777777" w:rsidR="00EB6B9A" w:rsidRDefault="00EB6B9A"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7"/>
            </w:r>
          </w:p>
          <w:p w14:paraId="0C17A4F1" w14:textId="77777777" w:rsidR="00EB6B9A" w:rsidRPr="00BE3C5C" w:rsidRDefault="00EB6B9A"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021F7B6F" w14:textId="2DACA1A8" w:rsidR="00EB6B9A" w:rsidRPr="00BE3C5C" w:rsidRDefault="00EB6B9A" w:rsidP="00252F49">
            <w:pPr>
              <w:autoSpaceDE w:val="0"/>
              <w:autoSpaceDN w:val="0"/>
              <w:adjustRightInd w:val="0"/>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B4103C" w14:paraId="147CA080" w14:textId="77777777" w:rsidTr="00714CAB">
        <w:tc>
          <w:tcPr>
            <w:tcW w:w="3070" w:type="dxa"/>
          </w:tcPr>
          <w:p w14:paraId="7D87B7AD" w14:textId="77777777" w:rsidR="00B4103C" w:rsidRPr="00BA13E6" w:rsidRDefault="00B4103C" w:rsidP="00714CAB">
            <w:pPr>
              <w:autoSpaceDE w:val="0"/>
              <w:autoSpaceDN w:val="0"/>
              <w:adjustRightInd w:val="0"/>
              <w:jc w:val="both"/>
              <w:rPr>
                <w:rFonts w:cs="ArialMT"/>
              </w:rPr>
            </w:pPr>
            <w:r w:rsidRPr="00BA13E6">
              <w:rPr>
                <w:rFonts w:cs="ArialMT"/>
              </w:rPr>
              <w:t>Séance scolaire</w:t>
            </w:r>
          </w:p>
        </w:tc>
        <w:tc>
          <w:tcPr>
            <w:tcW w:w="3071" w:type="dxa"/>
          </w:tcPr>
          <w:p w14:paraId="5A9E705B" w14:textId="4C31F753" w:rsidR="00B4103C" w:rsidRPr="00BA13E6" w:rsidRDefault="00B4103C" w:rsidP="00714CAB">
            <w:pPr>
              <w:autoSpaceDE w:val="0"/>
              <w:autoSpaceDN w:val="0"/>
              <w:adjustRightInd w:val="0"/>
              <w:jc w:val="both"/>
              <w:rPr>
                <w:rFonts w:cs="ArialMT"/>
              </w:rPr>
            </w:pPr>
            <w:r>
              <w:rPr>
                <w:rFonts w:cs="ArialMT"/>
              </w:rPr>
              <w:t>Gratuit</w:t>
            </w:r>
          </w:p>
        </w:tc>
        <w:tc>
          <w:tcPr>
            <w:tcW w:w="3071" w:type="dxa"/>
            <w:vMerge w:val="restart"/>
          </w:tcPr>
          <w:p w14:paraId="0B49422E" w14:textId="3D167AB7" w:rsidR="00B4103C" w:rsidRDefault="00B4103C" w:rsidP="00B4103C">
            <w:pPr>
              <w:autoSpaceDE w:val="0"/>
              <w:autoSpaceDN w:val="0"/>
              <w:adjustRightInd w:val="0"/>
              <w:rPr>
                <w:rFonts w:cs="ArialMT"/>
                <w:color w:val="FF0000"/>
              </w:rPr>
            </w:pPr>
            <w:r w:rsidRPr="00B4103C">
              <w:rPr>
                <w:rFonts w:cstheme="minorHAnsi"/>
                <w:color w:val="000000" w:themeColor="text1"/>
              </w:rPr>
              <w:t>Répartition des bénéfices 50/50. Visa exceptionnel disponible. DCP disponible.</w:t>
            </w:r>
          </w:p>
        </w:tc>
      </w:tr>
      <w:tr w:rsidR="00B4103C" w14:paraId="48D9A75D" w14:textId="77777777" w:rsidTr="00714CAB">
        <w:tc>
          <w:tcPr>
            <w:tcW w:w="3070" w:type="dxa"/>
          </w:tcPr>
          <w:p w14:paraId="0C261469" w14:textId="77777777" w:rsidR="00B4103C" w:rsidRPr="00BA13E6" w:rsidRDefault="00B4103C" w:rsidP="00714CAB">
            <w:pPr>
              <w:autoSpaceDE w:val="0"/>
              <w:autoSpaceDN w:val="0"/>
              <w:adjustRightInd w:val="0"/>
              <w:jc w:val="both"/>
              <w:rPr>
                <w:rFonts w:cs="ArialMT"/>
              </w:rPr>
            </w:pPr>
            <w:r w:rsidRPr="00BA13E6">
              <w:rPr>
                <w:rFonts w:cs="ArialMT"/>
              </w:rPr>
              <w:t>Séance tout public</w:t>
            </w:r>
          </w:p>
        </w:tc>
        <w:tc>
          <w:tcPr>
            <w:tcW w:w="3071" w:type="dxa"/>
          </w:tcPr>
          <w:p w14:paraId="2BE9C5AE" w14:textId="7B8DF3C3" w:rsidR="00B4103C" w:rsidRPr="00BA13E6" w:rsidRDefault="00B4103C" w:rsidP="00714CAB">
            <w:pPr>
              <w:autoSpaceDE w:val="0"/>
              <w:autoSpaceDN w:val="0"/>
              <w:adjustRightInd w:val="0"/>
              <w:jc w:val="both"/>
              <w:rPr>
                <w:rFonts w:cs="ArialMT"/>
              </w:rPr>
            </w:pPr>
            <w:r>
              <w:rPr>
                <w:rFonts w:cs="ArialMT"/>
              </w:rPr>
              <w:t>25€</w:t>
            </w:r>
          </w:p>
        </w:tc>
        <w:tc>
          <w:tcPr>
            <w:tcW w:w="3071" w:type="dxa"/>
            <w:vMerge/>
          </w:tcPr>
          <w:p w14:paraId="42516D44" w14:textId="4E9173DB" w:rsidR="00B4103C" w:rsidRPr="00EB6B9A" w:rsidRDefault="00B4103C" w:rsidP="00B4103C">
            <w:pPr>
              <w:autoSpaceDE w:val="0"/>
              <w:autoSpaceDN w:val="0"/>
              <w:adjustRightInd w:val="0"/>
              <w:rPr>
                <w:rFonts w:cstheme="minorHAnsi"/>
                <w:color w:val="FF0000"/>
              </w:rPr>
            </w:pPr>
          </w:p>
        </w:tc>
      </w:tr>
    </w:tbl>
    <w:p w14:paraId="056DF94F" w14:textId="77777777" w:rsidR="002C3E25" w:rsidRDefault="002C3E25" w:rsidP="00EB6B9A"/>
    <w:p w14:paraId="366E5311" w14:textId="08649221"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417591E3" w14:textId="77777777" w:rsidR="000065F1" w:rsidRDefault="000065F1" w:rsidP="000065F1">
      <w:pPr>
        <w:autoSpaceDE w:val="0"/>
        <w:autoSpaceDN w:val="0"/>
        <w:adjustRightInd w:val="0"/>
        <w:spacing w:after="0" w:line="240" w:lineRule="auto"/>
        <w:jc w:val="both"/>
        <w:rPr>
          <w:rFonts w:cs="ArialMT"/>
        </w:rPr>
      </w:pPr>
    </w:p>
    <w:p w14:paraId="566A7BB8"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4E191BE8" w14:textId="77777777" w:rsidR="000065F1" w:rsidRDefault="000065F1" w:rsidP="000065F1">
      <w:pPr>
        <w:autoSpaceDE w:val="0"/>
        <w:autoSpaceDN w:val="0"/>
        <w:adjustRightInd w:val="0"/>
        <w:spacing w:after="0" w:line="240" w:lineRule="auto"/>
        <w:jc w:val="both"/>
        <w:rPr>
          <w:rFonts w:cs="ArialMT"/>
        </w:rPr>
      </w:pPr>
    </w:p>
    <w:p w14:paraId="345079DC"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0E5FB9F4" w14:textId="77777777" w:rsidR="000065F1" w:rsidRDefault="000065F1" w:rsidP="000065F1">
      <w:pPr>
        <w:autoSpaceDE w:val="0"/>
        <w:autoSpaceDN w:val="0"/>
        <w:adjustRightInd w:val="0"/>
        <w:spacing w:after="0" w:line="240" w:lineRule="auto"/>
        <w:jc w:val="both"/>
        <w:rPr>
          <w:rFonts w:cs="ArialMT"/>
        </w:rPr>
      </w:pPr>
    </w:p>
    <w:p w14:paraId="096D6EA1"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6348730C" w14:textId="77777777" w:rsidR="002C3E25" w:rsidRDefault="002C3E25" w:rsidP="000065F1">
      <w:pPr>
        <w:autoSpaceDE w:val="0"/>
        <w:autoSpaceDN w:val="0"/>
        <w:adjustRightInd w:val="0"/>
        <w:spacing w:after="0" w:line="240" w:lineRule="auto"/>
        <w:jc w:val="both"/>
        <w:rPr>
          <w:rFonts w:cs="ArialMT"/>
        </w:rPr>
      </w:pPr>
    </w:p>
    <w:p w14:paraId="5E23DD89" w14:textId="678A51D8" w:rsidR="002C3E25" w:rsidRDefault="002C3E25" w:rsidP="000065F1">
      <w:pPr>
        <w:autoSpaceDE w:val="0"/>
        <w:autoSpaceDN w:val="0"/>
        <w:adjustRightInd w:val="0"/>
        <w:spacing w:after="0" w:line="240" w:lineRule="auto"/>
        <w:jc w:val="both"/>
        <w:rPr>
          <w:rFonts w:cs="ArialMT"/>
        </w:rPr>
      </w:pPr>
      <w:r>
        <w:rPr>
          <w:rFonts w:cs="ArialMT"/>
        </w:rPr>
        <w:t>Souhaitez-vous faire appel aux services des réalisateurs pour l’intervention ? :</w:t>
      </w:r>
    </w:p>
    <w:p w14:paraId="4CBEE4FF" w14:textId="77777777" w:rsidR="002C3E25" w:rsidRPr="002C3E25" w:rsidRDefault="002C3E25" w:rsidP="002C3E25">
      <w:pPr>
        <w:numPr>
          <w:ilvl w:val="0"/>
          <w:numId w:val="4"/>
        </w:numPr>
        <w:autoSpaceDE w:val="0"/>
        <w:autoSpaceDN w:val="0"/>
        <w:adjustRightInd w:val="0"/>
        <w:spacing w:after="0" w:line="240" w:lineRule="auto"/>
        <w:jc w:val="both"/>
        <w:rPr>
          <w:rFonts w:cs="ArialMT"/>
        </w:rPr>
      </w:pPr>
      <w:r w:rsidRPr="002C3E25">
        <w:rPr>
          <w:rFonts w:cs="ArialMT"/>
        </w:rPr>
        <w:t>OUI</w:t>
      </w:r>
    </w:p>
    <w:p w14:paraId="4639D7AD" w14:textId="0EE8CBB7" w:rsidR="000065F1" w:rsidRDefault="002C3E25" w:rsidP="000065F1">
      <w:pPr>
        <w:numPr>
          <w:ilvl w:val="0"/>
          <w:numId w:val="4"/>
        </w:numPr>
        <w:autoSpaceDE w:val="0"/>
        <w:autoSpaceDN w:val="0"/>
        <w:adjustRightInd w:val="0"/>
        <w:spacing w:after="0" w:line="240" w:lineRule="auto"/>
        <w:jc w:val="both"/>
        <w:rPr>
          <w:rFonts w:cs="ArialMT"/>
        </w:rPr>
      </w:pPr>
      <w:r w:rsidRPr="002C3E25">
        <w:rPr>
          <w:rFonts w:cs="ArialMT"/>
        </w:rPr>
        <w:t xml:space="preserve">NON </w:t>
      </w:r>
    </w:p>
    <w:p w14:paraId="74AC12AF" w14:textId="77777777" w:rsidR="002C3E25" w:rsidRPr="002C3E25" w:rsidRDefault="002C3E25" w:rsidP="002C3E25">
      <w:pPr>
        <w:autoSpaceDE w:val="0"/>
        <w:autoSpaceDN w:val="0"/>
        <w:adjustRightInd w:val="0"/>
        <w:spacing w:after="0" w:line="240" w:lineRule="auto"/>
        <w:ind w:left="1440"/>
        <w:jc w:val="both"/>
        <w:rPr>
          <w:rFonts w:cs="ArialMT"/>
        </w:rPr>
      </w:pPr>
    </w:p>
    <w:p w14:paraId="79EE2CCC" w14:textId="1A626A17" w:rsidR="000065F1" w:rsidRDefault="000065F1" w:rsidP="000065F1">
      <w:r>
        <w:t>Est-ce que ma projection sera gratuite ou payante (uniquement pour couvrir les frais</w:t>
      </w:r>
      <w:r w:rsidR="007B173B">
        <w:t xml:space="preserve"> </w:t>
      </w:r>
      <w:r>
        <w:t>d’organisation) ? Si payante, merci d’indiquer le tarif pour le public : ……………………………………</w:t>
      </w:r>
    </w:p>
    <w:p w14:paraId="7D5BCF6A" w14:textId="77777777" w:rsidR="001106C2" w:rsidRDefault="001106C2" w:rsidP="000065F1"/>
    <w:p w14:paraId="3A6D13E4" w14:textId="15D6B5B6" w:rsidR="00C555F5" w:rsidRDefault="00E03FAB" w:rsidP="00C555F5">
      <w:pPr>
        <w:pStyle w:val="Paragraphedeliste"/>
        <w:numPr>
          <w:ilvl w:val="0"/>
          <w:numId w:val="3"/>
        </w:numPr>
        <w:jc w:val="both"/>
        <w:rPr>
          <w:rFonts w:cstheme="minorHAnsi"/>
          <w:b/>
          <w:bCs/>
          <w:sz w:val="32"/>
          <w:szCs w:val="32"/>
          <w:u w:val="single"/>
        </w:rPr>
      </w:pPr>
      <w:r>
        <w:rPr>
          <w:rFonts w:cstheme="minorHAnsi"/>
          <w:b/>
          <w:bCs/>
          <w:sz w:val="32"/>
          <w:szCs w:val="32"/>
          <w:u w:val="single"/>
        </w:rPr>
        <w:t>Les fourmis et la s</w:t>
      </w:r>
      <w:r w:rsidR="00013F7D">
        <w:rPr>
          <w:rFonts w:cstheme="minorHAnsi"/>
          <w:b/>
          <w:bCs/>
          <w:sz w:val="32"/>
          <w:szCs w:val="32"/>
          <w:u w:val="single"/>
        </w:rPr>
        <w:t>a</w:t>
      </w:r>
      <w:r>
        <w:rPr>
          <w:rFonts w:cstheme="minorHAnsi"/>
          <w:b/>
          <w:bCs/>
          <w:sz w:val="32"/>
          <w:szCs w:val="32"/>
          <w:u w:val="single"/>
        </w:rPr>
        <w:t>uterelle</w:t>
      </w:r>
    </w:p>
    <w:tbl>
      <w:tblPr>
        <w:tblStyle w:val="Grilledutableau"/>
        <w:tblW w:w="0" w:type="auto"/>
        <w:tblLook w:val="04A0" w:firstRow="1" w:lastRow="0" w:firstColumn="1" w:lastColumn="0" w:noHBand="0" w:noVBand="1"/>
      </w:tblPr>
      <w:tblGrid>
        <w:gridCol w:w="9212"/>
      </w:tblGrid>
      <w:tr w:rsidR="00C555F5" w14:paraId="0AFEFF78" w14:textId="77777777" w:rsidTr="00714CAB">
        <w:tc>
          <w:tcPr>
            <w:tcW w:w="9212" w:type="dxa"/>
          </w:tcPr>
          <w:p w14:paraId="362E7D5F" w14:textId="14E3399D" w:rsidR="00C555F5" w:rsidRDefault="00000000" w:rsidP="00714CAB">
            <w:pPr>
              <w:pStyle w:val="NormalWeb"/>
              <w:jc w:val="both"/>
              <w:rPr>
                <w:rFonts w:asciiTheme="minorHAnsi" w:hAnsiTheme="minorHAnsi" w:cstheme="minorHAnsi"/>
                <w:color w:val="373737"/>
              </w:rPr>
            </w:pPr>
            <w:hyperlink r:id="rId17" w:history="1">
              <w:r w:rsidR="000F7E70" w:rsidRPr="001177AB">
                <w:rPr>
                  <w:rStyle w:val="Lienhypertexte"/>
                  <w:rFonts w:asciiTheme="minorHAnsi" w:hAnsiTheme="minorHAnsi" w:cstheme="minorHAnsi"/>
                </w:rPr>
                <w:t>Synopsis</w:t>
              </w:r>
              <w:r w:rsidR="00013F7D" w:rsidRPr="001177AB">
                <w:rPr>
                  <w:rStyle w:val="Lienhypertexte"/>
                  <w:rFonts w:asciiTheme="minorHAnsi" w:hAnsiTheme="minorHAnsi" w:cstheme="minorHAnsi"/>
                </w:rPr>
                <w:t> :</w:t>
              </w:r>
            </w:hyperlink>
          </w:p>
          <w:p w14:paraId="05A0F5B6" w14:textId="2CF72A74" w:rsidR="00013F7D" w:rsidRPr="0016491F" w:rsidRDefault="00013F7D" w:rsidP="00714CAB">
            <w:pPr>
              <w:pStyle w:val="NormalWeb"/>
              <w:jc w:val="both"/>
              <w:rPr>
                <w:rFonts w:asciiTheme="minorHAnsi" w:hAnsiTheme="minorHAnsi" w:cstheme="minorHAnsi"/>
                <w:color w:val="373737"/>
              </w:rPr>
            </w:pPr>
            <w:r w:rsidRPr="00013F7D">
              <w:rPr>
                <w:rFonts w:asciiTheme="minorHAnsi" w:hAnsiTheme="minorHAnsi" w:cstheme="minorHAnsi"/>
                <w:color w:val="373737"/>
              </w:rPr>
              <w:t xml:space="preserve">Anita </w:t>
            </w:r>
            <w:proofErr w:type="spellStart"/>
            <w:r w:rsidRPr="00013F7D">
              <w:rPr>
                <w:rFonts w:asciiTheme="minorHAnsi" w:hAnsiTheme="minorHAnsi" w:cstheme="minorHAnsi"/>
                <w:color w:val="373737"/>
              </w:rPr>
              <w:t>Chitaya</w:t>
            </w:r>
            <w:proofErr w:type="spellEnd"/>
            <w:r w:rsidRPr="00013F7D">
              <w:rPr>
                <w:rFonts w:asciiTheme="minorHAnsi" w:hAnsiTheme="minorHAnsi" w:cstheme="minorHAnsi"/>
                <w:color w:val="373737"/>
              </w:rPr>
              <w:t xml:space="preserve"> est une agricultrice du Malawi. Elle tente de rendre son village plus résilient et respectueux de l’environnement, d’y éradiquer la faim et d’y faire advenir l’égalité femme-homme. Néanmoins, lorsque les effets du changement climatique montrent des signes indiscutables de dommages irréversibles à sa terre et à sa communauté, Anita se rend aux États-Unis pour rencontrer des agriculteurs, des militants, des climato-sceptiques et des législateurs afin de les persuader de sauver sa maison en commençant par sauver la planète.</w:t>
            </w:r>
            <w:r w:rsidR="0034525C">
              <w:rPr>
                <w:rFonts w:asciiTheme="minorHAnsi" w:hAnsiTheme="minorHAnsi" w:cstheme="minorHAnsi"/>
                <w:color w:val="373737"/>
              </w:rPr>
              <w:t xml:space="preserve"> </w:t>
            </w:r>
            <w:r w:rsidRPr="00013F7D">
              <w:rPr>
                <w:rFonts w:asciiTheme="minorHAnsi" w:hAnsiTheme="minorHAnsi" w:cstheme="minorHAnsi"/>
                <w:color w:val="373737"/>
              </w:rPr>
              <w:t>Ce documentaire aborde les thèmes les plus urgents de notre époque : les changements climatiques, l'inégalité entre les genres, le racisme, le fossé entre les riches et les pauvres et contribue à mettre en lumière des initiatives portées par des groupes du monde pour sauver la planète.</w:t>
            </w:r>
          </w:p>
        </w:tc>
      </w:tr>
    </w:tbl>
    <w:p w14:paraId="4C72432C" w14:textId="77777777" w:rsidR="008B638E" w:rsidRDefault="008B638E" w:rsidP="008B638E">
      <w:pPr>
        <w:pStyle w:val="Paragraphedeliste"/>
        <w:ind w:left="1440"/>
      </w:pPr>
    </w:p>
    <w:p w14:paraId="42973DE6" w14:textId="60B64B43" w:rsidR="00C555F5" w:rsidRPr="00483F64" w:rsidRDefault="00C555F5" w:rsidP="00C555F5">
      <w:pPr>
        <w:pStyle w:val="Paragraphedeliste"/>
        <w:numPr>
          <w:ilvl w:val="0"/>
          <w:numId w:val="4"/>
        </w:numPr>
      </w:pPr>
      <w:r w:rsidRPr="00483F64">
        <w:t>OUI</w:t>
      </w:r>
    </w:p>
    <w:p w14:paraId="6900B1DB" w14:textId="11D601EF" w:rsidR="001D0A74" w:rsidRDefault="00C555F5" w:rsidP="007B173B">
      <w:pPr>
        <w:pStyle w:val="Paragraphedeliste"/>
        <w:numPr>
          <w:ilvl w:val="0"/>
          <w:numId w:val="4"/>
        </w:numPr>
      </w:pPr>
      <w:r w:rsidRPr="00483F64">
        <w:t xml:space="preserve">NON </w:t>
      </w:r>
    </w:p>
    <w:p w14:paraId="022A6B8A" w14:textId="77777777" w:rsidR="00C555F5" w:rsidRDefault="00C555F5" w:rsidP="00C555F5">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C555F5" w14:paraId="646180F8" w14:textId="77777777" w:rsidTr="00714CAB">
        <w:tc>
          <w:tcPr>
            <w:tcW w:w="3070" w:type="dxa"/>
            <w:shd w:val="clear" w:color="auto" w:fill="EEECE1" w:themeFill="background2"/>
          </w:tcPr>
          <w:p w14:paraId="306C3A9E" w14:textId="77777777" w:rsidR="00C555F5" w:rsidRPr="00BA13E6" w:rsidRDefault="00C555F5"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43117CB1" w14:textId="77777777" w:rsidR="00C555F5" w:rsidRDefault="00C555F5"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8"/>
            </w:r>
          </w:p>
          <w:p w14:paraId="10E9731D" w14:textId="77777777" w:rsidR="00C555F5" w:rsidRPr="00BE3C5C" w:rsidRDefault="00C555F5"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66F1C6B8" w14:textId="63F33AC5" w:rsidR="00C555F5" w:rsidRPr="00BE3C5C" w:rsidRDefault="00C555F5" w:rsidP="00252F49">
            <w:pPr>
              <w:autoSpaceDE w:val="0"/>
              <w:autoSpaceDN w:val="0"/>
              <w:adjustRightInd w:val="0"/>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34525C" w14:paraId="0FB9A621" w14:textId="77777777" w:rsidTr="00714CAB">
        <w:tc>
          <w:tcPr>
            <w:tcW w:w="3070" w:type="dxa"/>
          </w:tcPr>
          <w:p w14:paraId="0B9D9B2A"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38565168" w14:textId="682CFFED" w:rsidR="0034525C" w:rsidRPr="00BA13E6" w:rsidRDefault="0034525C" w:rsidP="00714CAB">
            <w:pPr>
              <w:autoSpaceDE w:val="0"/>
              <w:autoSpaceDN w:val="0"/>
              <w:adjustRightInd w:val="0"/>
              <w:jc w:val="both"/>
              <w:rPr>
                <w:rFonts w:cs="ArialMT"/>
              </w:rPr>
            </w:pPr>
            <w:r>
              <w:rPr>
                <w:rFonts w:cs="ArialMT"/>
              </w:rPr>
              <w:t>Gratuit</w:t>
            </w:r>
          </w:p>
        </w:tc>
        <w:tc>
          <w:tcPr>
            <w:tcW w:w="3071" w:type="dxa"/>
            <w:vMerge w:val="restart"/>
          </w:tcPr>
          <w:p w14:paraId="627DD0A1" w14:textId="7F36DD59" w:rsidR="0034525C" w:rsidRPr="007B173B" w:rsidRDefault="007B173B" w:rsidP="001177AB">
            <w:pPr>
              <w:autoSpaceDE w:val="0"/>
              <w:autoSpaceDN w:val="0"/>
              <w:adjustRightInd w:val="0"/>
              <w:rPr>
                <w:rFonts w:cs="ArialMT"/>
              </w:rPr>
            </w:pPr>
            <w:r>
              <w:rPr>
                <w:rFonts w:cs="ArialMT"/>
              </w:rPr>
              <w:t>Pas de projection commerciale.</w:t>
            </w:r>
          </w:p>
        </w:tc>
      </w:tr>
      <w:tr w:rsidR="0034525C" w14:paraId="0D0E272D" w14:textId="77777777" w:rsidTr="00714CAB">
        <w:tc>
          <w:tcPr>
            <w:tcW w:w="3070" w:type="dxa"/>
          </w:tcPr>
          <w:p w14:paraId="6026FA35"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5259A243" w14:textId="1D72CBC2" w:rsidR="0034525C" w:rsidRPr="00BA13E6" w:rsidRDefault="0034525C" w:rsidP="00714CAB">
            <w:pPr>
              <w:autoSpaceDE w:val="0"/>
              <w:autoSpaceDN w:val="0"/>
              <w:adjustRightInd w:val="0"/>
              <w:jc w:val="both"/>
              <w:rPr>
                <w:rFonts w:cs="ArialMT"/>
              </w:rPr>
            </w:pPr>
            <w:r>
              <w:rPr>
                <w:rFonts w:cs="ArialMT"/>
              </w:rPr>
              <w:t>25€</w:t>
            </w:r>
          </w:p>
        </w:tc>
        <w:tc>
          <w:tcPr>
            <w:tcW w:w="3071" w:type="dxa"/>
            <w:vMerge/>
          </w:tcPr>
          <w:p w14:paraId="53B2CA77" w14:textId="64DE81AD" w:rsidR="0034525C" w:rsidRPr="001A2CA8" w:rsidRDefault="0034525C" w:rsidP="001177AB">
            <w:pPr>
              <w:autoSpaceDE w:val="0"/>
              <w:autoSpaceDN w:val="0"/>
              <w:adjustRightInd w:val="0"/>
              <w:rPr>
                <w:rFonts w:cstheme="minorHAnsi"/>
                <w:color w:val="FF0000"/>
              </w:rPr>
            </w:pPr>
          </w:p>
        </w:tc>
      </w:tr>
    </w:tbl>
    <w:p w14:paraId="7301AB0F" w14:textId="77777777" w:rsidR="00C555F5" w:rsidRDefault="00C555F5" w:rsidP="00C555F5">
      <w:pPr>
        <w:autoSpaceDE w:val="0"/>
        <w:autoSpaceDN w:val="0"/>
        <w:adjustRightInd w:val="0"/>
        <w:spacing w:after="0" w:line="240" w:lineRule="auto"/>
        <w:jc w:val="both"/>
        <w:rPr>
          <w:rFonts w:cs="ArialMT"/>
        </w:rPr>
      </w:pPr>
    </w:p>
    <w:p w14:paraId="220C43C1" w14:textId="77777777" w:rsidR="00C555F5" w:rsidRDefault="00C555F5" w:rsidP="00C555F5">
      <w:pPr>
        <w:autoSpaceDE w:val="0"/>
        <w:autoSpaceDN w:val="0"/>
        <w:adjustRightInd w:val="0"/>
        <w:spacing w:after="0" w:line="240" w:lineRule="auto"/>
        <w:jc w:val="both"/>
        <w:rPr>
          <w:rFonts w:cs="ArialMT"/>
        </w:rPr>
      </w:pPr>
      <w:r>
        <w:rPr>
          <w:rFonts w:cs="ArialMT"/>
        </w:rPr>
        <w:t>Date et horaire de ma projection : …………………………………………………………………………………….</w:t>
      </w:r>
    </w:p>
    <w:p w14:paraId="4B900CC4" w14:textId="77777777" w:rsidR="00C555F5" w:rsidRDefault="00C555F5" w:rsidP="00C555F5">
      <w:pPr>
        <w:autoSpaceDE w:val="0"/>
        <w:autoSpaceDN w:val="0"/>
        <w:adjustRightInd w:val="0"/>
        <w:spacing w:after="0" w:line="240" w:lineRule="auto"/>
        <w:jc w:val="both"/>
        <w:rPr>
          <w:rFonts w:cs="ArialMT"/>
        </w:rPr>
      </w:pPr>
    </w:p>
    <w:p w14:paraId="7046AA3F" w14:textId="77777777" w:rsidR="00C555F5" w:rsidRDefault="00C555F5" w:rsidP="00C555F5">
      <w:pPr>
        <w:autoSpaceDE w:val="0"/>
        <w:autoSpaceDN w:val="0"/>
        <w:adjustRightInd w:val="0"/>
        <w:spacing w:after="0" w:line="240" w:lineRule="auto"/>
        <w:jc w:val="both"/>
        <w:rPr>
          <w:rFonts w:cs="ArialMT"/>
        </w:rPr>
      </w:pPr>
      <w:r>
        <w:rPr>
          <w:rFonts w:cs="ArialMT"/>
        </w:rPr>
        <w:t>Nom et adresse du lieu de ma projection : …………………………………………………………………………</w:t>
      </w:r>
    </w:p>
    <w:p w14:paraId="61FE1411" w14:textId="77777777" w:rsidR="00C555F5" w:rsidRDefault="00C555F5" w:rsidP="00C555F5">
      <w:pPr>
        <w:autoSpaceDE w:val="0"/>
        <w:autoSpaceDN w:val="0"/>
        <w:adjustRightInd w:val="0"/>
        <w:spacing w:after="0" w:line="240" w:lineRule="auto"/>
        <w:jc w:val="both"/>
        <w:rPr>
          <w:rFonts w:cs="ArialMT"/>
        </w:rPr>
      </w:pPr>
    </w:p>
    <w:p w14:paraId="6B54C0A4" w14:textId="77777777" w:rsidR="00C555F5" w:rsidRDefault="00C555F5" w:rsidP="00C555F5">
      <w:pPr>
        <w:autoSpaceDE w:val="0"/>
        <w:autoSpaceDN w:val="0"/>
        <w:adjustRightInd w:val="0"/>
        <w:spacing w:after="0" w:line="240" w:lineRule="auto"/>
        <w:jc w:val="both"/>
        <w:rPr>
          <w:rFonts w:cs="ArialMT"/>
        </w:rPr>
      </w:pPr>
      <w:r>
        <w:rPr>
          <w:rFonts w:cs="ArialMT"/>
        </w:rPr>
        <w:t>Autres organisateurs : …………………………………………………………………………………………………………</w:t>
      </w:r>
    </w:p>
    <w:p w14:paraId="2D6F4612" w14:textId="77777777" w:rsidR="00C555F5" w:rsidRDefault="00C555F5" w:rsidP="00C555F5">
      <w:pPr>
        <w:autoSpaceDE w:val="0"/>
        <w:autoSpaceDN w:val="0"/>
        <w:adjustRightInd w:val="0"/>
        <w:spacing w:after="0" w:line="240" w:lineRule="auto"/>
        <w:jc w:val="both"/>
        <w:rPr>
          <w:rFonts w:cs="ArialMT"/>
        </w:rPr>
      </w:pPr>
    </w:p>
    <w:p w14:paraId="20DFE8FF" w14:textId="77777777" w:rsidR="00C555F5" w:rsidRDefault="00C555F5" w:rsidP="00C555F5">
      <w:pPr>
        <w:autoSpaceDE w:val="0"/>
        <w:autoSpaceDN w:val="0"/>
        <w:adjustRightInd w:val="0"/>
        <w:spacing w:after="0" w:line="240" w:lineRule="auto"/>
        <w:jc w:val="both"/>
        <w:rPr>
          <w:rFonts w:cs="ArialMT"/>
        </w:rPr>
      </w:pPr>
      <w:r>
        <w:rPr>
          <w:rFonts w:cs="ArialMT"/>
        </w:rPr>
        <w:t>Intervenant(s) pour le débat : …………………………………………………………………………………………….</w:t>
      </w:r>
    </w:p>
    <w:p w14:paraId="48FA4AEA" w14:textId="77777777" w:rsidR="00C555F5" w:rsidRDefault="00C555F5" w:rsidP="00C555F5"/>
    <w:p w14:paraId="101D95A4" w14:textId="77777777" w:rsidR="0034525C" w:rsidRDefault="00C555F5" w:rsidP="0034525C">
      <w:pPr>
        <w:pBdr>
          <w:bottom w:val="single" w:sz="6" w:space="1" w:color="auto"/>
        </w:pBdr>
      </w:pPr>
      <w:r>
        <w:t>Est-ce que ma projection sera gratuite ou payante (uniquement pour couvrir les frais d’organisation) ? Si payante, merci d’indiquer le tarif pour le public : ……………………………………</w:t>
      </w:r>
    </w:p>
    <w:p w14:paraId="2995504D" w14:textId="77777777" w:rsidR="0034525C" w:rsidRDefault="0034525C" w:rsidP="0034525C">
      <w:pPr>
        <w:pBdr>
          <w:bottom w:val="single" w:sz="6" w:space="1" w:color="auto"/>
        </w:pBdr>
        <w:rPr>
          <w:b/>
          <w:sz w:val="32"/>
          <w:szCs w:val="32"/>
          <w:u w:val="single"/>
        </w:rPr>
      </w:pPr>
    </w:p>
    <w:p w14:paraId="799C10A1" w14:textId="5A02697A" w:rsidR="00F4668D" w:rsidRDefault="00E03FAB" w:rsidP="0034525C">
      <w:pPr>
        <w:pBdr>
          <w:bottom w:val="single" w:sz="6" w:space="1" w:color="auto"/>
        </w:pBdr>
        <w:rPr>
          <w:b/>
          <w:sz w:val="32"/>
          <w:szCs w:val="32"/>
          <w:u w:val="single"/>
        </w:rPr>
      </w:pPr>
      <w:r>
        <w:rPr>
          <w:b/>
          <w:sz w:val="32"/>
          <w:szCs w:val="32"/>
          <w:u w:val="single"/>
        </w:rPr>
        <w:t>Zut – Zones urgentes à transformer</w:t>
      </w:r>
    </w:p>
    <w:tbl>
      <w:tblPr>
        <w:tblStyle w:val="Grilledutableau"/>
        <w:tblW w:w="0" w:type="auto"/>
        <w:tblLook w:val="04A0" w:firstRow="1" w:lastRow="0" w:firstColumn="1" w:lastColumn="0" w:noHBand="0" w:noVBand="1"/>
      </w:tblPr>
      <w:tblGrid>
        <w:gridCol w:w="9212"/>
      </w:tblGrid>
      <w:tr w:rsidR="0016491F" w14:paraId="43EB7F92" w14:textId="77777777" w:rsidTr="0016491F">
        <w:tc>
          <w:tcPr>
            <w:tcW w:w="9212" w:type="dxa"/>
          </w:tcPr>
          <w:p w14:paraId="1068AA74" w14:textId="0B440E4D" w:rsidR="0016491F" w:rsidRDefault="00000000" w:rsidP="0016491F">
            <w:pPr>
              <w:pStyle w:val="NormalWeb"/>
              <w:jc w:val="both"/>
              <w:rPr>
                <w:rFonts w:asciiTheme="minorHAnsi" w:hAnsiTheme="minorHAnsi" w:cstheme="minorHAnsi"/>
                <w:color w:val="373737"/>
              </w:rPr>
            </w:pPr>
            <w:hyperlink r:id="rId18" w:history="1">
              <w:r w:rsidR="000F7E70" w:rsidRPr="001F5990">
                <w:rPr>
                  <w:rStyle w:val="Lienhypertexte"/>
                  <w:rFonts w:asciiTheme="minorHAnsi" w:hAnsiTheme="minorHAnsi" w:cstheme="minorHAnsi"/>
                </w:rPr>
                <w:t>Synopsis</w:t>
              </w:r>
              <w:r w:rsidR="00013F7D" w:rsidRPr="001F5990">
                <w:rPr>
                  <w:rStyle w:val="Lienhypertexte"/>
                  <w:rFonts w:asciiTheme="minorHAnsi" w:hAnsiTheme="minorHAnsi" w:cstheme="minorHAnsi"/>
                </w:rPr>
                <w:t> :</w:t>
              </w:r>
            </w:hyperlink>
          </w:p>
          <w:p w14:paraId="7EC663BF" w14:textId="019214D1" w:rsidR="00013F7D" w:rsidRPr="00013F7D" w:rsidRDefault="00013F7D" w:rsidP="00013F7D">
            <w:pPr>
              <w:pStyle w:val="NormalWeb"/>
              <w:jc w:val="both"/>
              <w:rPr>
                <w:rFonts w:asciiTheme="minorHAnsi" w:hAnsiTheme="minorHAnsi" w:cstheme="minorHAnsi"/>
                <w:color w:val="373737"/>
              </w:rPr>
            </w:pPr>
            <w:r w:rsidRPr="00013F7D">
              <w:rPr>
                <w:rFonts w:asciiTheme="minorHAnsi" w:hAnsiTheme="minorHAnsi" w:cstheme="minorHAnsi"/>
                <w:color w:val="373737"/>
              </w:rPr>
              <w:t>Marie-Thérèse et Christian ont fait de leur commune une ZUT, une Zone Urgente à Transformer. Ils ne veulent plus de pesticides. Du tout. Tout de suite. Et à jamais. L’approche radicale de ces zutistes fait écho à d’autres soifs de changement aux quatre coins de la Belgique.</w:t>
            </w:r>
          </w:p>
          <w:p w14:paraId="08E49317" w14:textId="1BED819D" w:rsidR="00013F7D" w:rsidRPr="0016491F" w:rsidRDefault="00013F7D" w:rsidP="00013F7D">
            <w:pPr>
              <w:pStyle w:val="NormalWeb"/>
              <w:jc w:val="both"/>
              <w:rPr>
                <w:rFonts w:asciiTheme="minorHAnsi" w:hAnsiTheme="minorHAnsi" w:cstheme="minorHAnsi"/>
                <w:color w:val="373737"/>
              </w:rPr>
            </w:pPr>
            <w:r w:rsidRPr="00013F7D">
              <w:rPr>
                <w:rFonts w:asciiTheme="minorHAnsi" w:hAnsiTheme="minorHAnsi" w:cstheme="minorHAnsi"/>
                <w:color w:val="373737"/>
              </w:rPr>
              <w:t>D’un petit bout de jardin jusqu’aux instances européennes, d’une ferme à une autre, d’un labo à une lutte paysanne, des Zones Urgentes à Transformer se créent sans cesse, dévoilant toujours un peu plus la dépendance aux intrants chimiques, et l'envie d’en sortir.</w:t>
            </w:r>
          </w:p>
        </w:tc>
      </w:tr>
    </w:tbl>
    <w:p w14:paraId="3ED97000" w14:textId="77777777" w:rsidR="000065F1" w:rsidRPr="00483F64" w:rsidRDefault="000065F1" w:rsidP="000065F1">
      <w:pPr>
        <w:pStyle w:val="Paragraphedeliste"/>
        <w:numPr>
          <w:ilvl w:val="0"/>
          <w:numId w:val="4"/>
        </w:numPr>
      </w:pPr>
      <w:r w:rsidRPr="00483F64">
        <w:t>OUI</w:t>
      </w:r>
    </w:p>
    <w:p w14:paraId="5CC9F0BF" w14:textId="0F8204C5" w:rsidR="0034525C" w:rsidRDefault="000065F1" w:rsidP="00785486">
      <w:pPr>
        <w:pStyle w:val="Paragraphedeliste"/>
        <w:numPr>
          <w:ilvl w:val="0"/>
          <w:numId w:val="4"/>
        </w:numPr>
      </w:pPr>
      <w:r w:rsidRPr="00483F64">
        <w:t xml:space="preserve">NON </w:t>
      </w:r>
    </w:p>
    <w:p w14:paraId="23A01350" w14:textId="77777777" w:rsidR="0034525C" w:rsidRDefault="0034525C" w:rsidP="00785486">
      <w:pPr>
        <w:ind w:left="1080"/>
      </w:pPr>
    </w:p>
    <w:p w14:paraId="64EEF3B1" w14:textId="77777777" w:rsidR="00785486" w:rsidRDefault="00785486" w:rsidP="00785486">
      <w:pPr>
        <w:ind w:left="1080"/>
      </w:pPr>
    </w:p>
    <w:p w14:paraId="497B2108" w14:textId="77777777" w:rsidR="00785486" w:rsidRDefault="00785486" w:rsidP="00785486">
      <w:pPr>
        <w:ind w:left="1080"/>
      </w:pPr>
    </w:p>
    <w:p w14:paraId="3BFEE29B" w14:textId="77777777" w:rsidR="00785486" w:rsidRDefault="00785486" w:rsidP="00785486">
      <w:pPr>
        <w:ind w:left="1080"/>
      </w:pPr>
    </w:p>
    <w:p w14:paraId="6359952B" w14:textId="77777777" w:rsidR="0016491F" w:rsidRDefault="0016491F" w:rsidP="0016491F">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16491F" w14:paraId="4462F176" w14:textId="77777777" w:rsidTr="00714CAB">
        <w:tc>
          <w:tcPr>
            <w:tcW w:w="3070" w:type="dxa"/>
            <w:shd w:val="clear" w:color="auto" w:fill="EEECE1" w:themeFill="background2"/>
          </w:tcPr>
          <w:p w14:paraId="7EBC89D4" w14:textId="77777777" w:rsidR="0016491F" w:rsidRPr="00BA13E6" w:rsidRDefault="0016491F"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20089D8" w14:textId="77777777" w:rsidR="0016491F" w:rsidRDefault="0016491F"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9"/>
            </w:r>
          </w:p>
          <w:p w14:paraId="09B4F8D1" w14:textId="77777777" w:rsidR="0016491F" w:rsidRPr="00BE3C5C" w:rsidRDefault="0016491F"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7EBA1921" w14:textId="522381E1" w:rsidR="0016491F" w:rsidRPr="00BE3C5C" w:rsidRDefault="0016491F" w:rsidP="001F5990">
            <w:pPr>
              <w:autoSpaceDE w:val="0"/>
              <w:autoSpaceDN w:val="0"/>
              <w:adjustRightInd w:val="0"/>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34525C" w14:paraId="64CA3BE5" w14:textId="77777777" w:rsidTr="00714CAB">
        <w:tc>
          <w:tcPr>
            <w:tcW w:w="3070" w:type="dxa"/>
          </w:tcPr>
          <w:p w14:paraId="22D61A0E"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0AB24AEE" w14:textId="33927758" w:rsidR="0034525C" w:rsidRPr="00BA13E6" w:rsidRDefault="0034525C" w:rsidP="00714CAB">
            <w:pPr>
              <w:autoSpaceDE w:val="0"/>
              <w:autoSpaceDN w:val="0"/>
              <w:adjustRightInd w:val="0"/>
              <w:jc w:val="both"/>
              <w:rPr>
                <w:rFonts w:cs="ArialMT"/>
              </w:rPr>
            </w:pPr>
            <w:r>
              <w:rPr>
                <w:rFonts w:cs="ArialMT"/>
              </w:rPr>
              <w:t>10€</w:t>
            </w:r>
          </w:p>
        </w:tc>
        <w:tc>
          <w:tcPr>
            <w:tcW w:w="3071" w:type="dxa"/>
            <w:vMerge w:val="restart"/>
          </w:tcPr>
          <w:p w14:paraId="74F136A5" w14:textId="3B668395" w:rsidR="0034525C" w:rsidRDefault="0034525C" w:rsidP="001F5990">
            <w:pPr>
              <w:autoSpaceDE w:val="0"/>
              <w:autoSpaceDN w:val="0"/>
              <w:adjustRightInd w:val="0"/>
              <w:rPr>
                <w:rFonts w:cs="ArialMT"/>
                <w:color w:val="FF0000"/>
              </w:rPr>
            </w:pPr>
            <w:r w:rsidRPr="001F5990">
              <w:rPr>
                <w:rFonts w:cstheme="minorHAnsi"/>
                <w:color w:val="000000" w:themeColor="text1"/>
              </w:rPr>
              <w:t>100 euros HTVA. Visa exceptionnel en cours d'</w:t>
            </w:r>
            <w:r w:rsidR="00D346B7">
              <w:rPr>
                <w:rFonts w:cstheme="minorHAnsi"/>
                <w:color w:val="000000" w:themeColor="text1"/>
              </w:rPr>
              <w:t>o</w:t>
            </w:r>
            <w:r w:rsidRPr="001F5990">
              <w:rPr>
                <w:rFonts w:cstheme="minorHAnsi"/>
                <w:color w:val="000000" w:themeColor="text1"/>
              </w:rPr>
              <w:t>btention. DCP disponible.</w:t>
            </w:r>
          </w:p>
        </w:tc>
      </w:tr>
      <w:tr w:rsidR="0034525C" w14:paraId="25D89E47" w14:textId="77777777" w:rsidTr="00714CAB">
        <w:tc>
          <w:tcPr>
            <w:tcW w:w="3070" w:type="dxa"/>
          </w:tcPr>
          <w:p w14:paraId="3D68A605"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72B5E1E2" w14:textId="5C045B7E" w:rsidR="0034525C" w:rsidRPr="00BA13E6" w:rsidRDefault="0034525C" w:rsidP="00714CAB">
            <w:pPr>
              <w:autoSpaceDE w:val="0"/>
              <w:autoSpaceDN w:val="0"/>
              <w:adjustRightInd w:val="0"/>
              <w:jc w:val="both"/>
              <w:rPr>
                <w:rFonts w:cs="ArialMT"/>
              </w:rPr>
            </w:pPr>
            <w:r>
              <w:rPr>
                <w:rFonts w:cs="ArialMT"/>
              </w:rPr>
              <w:t>25€</w:t>
            </w:r>
          </w:p>
        </w:tc>
        <w:tc>
          <w:tcPr>
            <w:tcW w:w="3071" w:type="dxa"/>
            <w:vMerge/>
          </w:tcPr>
          <w:p w14:paraId="46A793A9" w14:textId="373318E8" w:rsidR="0034525C" w:rsidRPr="0016491F" w:rsidRDefault="0034525C" w:rsidP="001F5990">
            <w:pPr>
              <w:autoSpaceDE w:val="0"/>
              <w:autoSpaceDN w:val="0"/>
              <w:adjustRightInd w:val="0"/>
              <w:rPr>
                <w:rFonts w:cstheme="minorHAnsi"/>
                <w:color w:val="FF0000"/>
              </w:rPr>
            </w:pPr>
          </w:p>
        </w:tc>
      </w:tr>
    </w:tbl>
    <w:p w14:paraId="09BEF988" w14:textId="77777777" w:rsidR="0016491F" w:rsidRDefault="0016491F" w:rsidP="000065F1">
      <w:pPr>
        <w:autoSpaceDE w:val="0"/>
        <w:autoSpaceDN w:val="0"/>
        <w:adjustRightInd w:val="0"/>
        <w:spacing w:after="0" w:line="240" w:lineRule="auto"/>
        <w:jc w:val="both"/>
        <w:rPr>
          <w:rFonts w:cs="ArialMT"/>
        </w:rPr>
      </w:pPr>
    </w:p>
    <w:p w14:paraId="30E74703" w14:textId="38755EB4"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339C1096" w14:textId="77777777" w:rsidR="000065F1" w:rsidRDefault="000065F1" w:rsidP="000065F1">
      <w:pPr>
        <w:autoSpaceDE w:val="0"/>
        <w:autoSpaceDN w:val="0"/>
        <w:adjustRightInd w:val="0"/>
        <w:spacing w:after="0" w:line="240" w:lineRule="auto"/>
        <w:jc w:val="both"/>
        <w:rPr>
          <w:rFonts w:cs="ArialMT"/>
        </w:rPr>
      </w:pPr>
    </w:p>
    <w:p w14:paraId="053523D0"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62AB8374" w14:textId="77777777" w:rsidR="000065F1" w:rsidRDefault="000065F1" w:rsidP="000065F1">
      <w:pPr>
        <w:autoSpaceDE w:val="0"/>
        <w:autoSpaceDN w:val="0"/>
        <w:adjustRightInd w:val="0"/>
        <w:spacing w:after="0" w:line="240" w:lineRule="auto"/>
        <w:jc w:val="both"/>
        <w:rPr>
          <w:rFonts w:cs="ArialMT"/>
        </w:rPr>
      </w:pPr>
    </w:p>
    <w:p w14:paraId="68DEEF60"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4B9227D7" w14:textId="77777777" w:rsidR="000065F1" w:rsidRDefault="000065F1" w:rsidP="000065F1">
      <w:pPr>
        <w:autoSpaceDE w:val="0"/>
        <w:autoSpaceDN w:val="0"/>
        <w:adjustRightInd w:val="0"/>
        <w:spacing w:after="0" w:line="240" w:lineRule="auto"/>
        <w:jc w:val="both"/>
        <w:rPr>
          <w:rFonts w:cs="ArialMT"/>
        </w:rPr>
      </w:pPr>
    </w:p>
    <w:p w14:paraId="410F4782"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02372F5B" w14:textId="77777777" w:rsidR="000065F1" w:rsidRDefault="000065F1" w:rsidP="000065F1"/>
    <w:p w14:paraId="6794A8EB" w14:textId="246102E1" w:rsidR="000065F1" w:rsidRDefault="000065F1" w:rsidP="000065F1">
      <w:r>
        <w:t>Est-ce que ma projection sera gratuite ou payante (uniquement pour couvrir les frais d’organisation) ? Si payante, merci d’indiquer le tarif pour le public : ……………………………………</w:t>
      </w:r>
    </w:p>
    <w:p w14:paraId="557661D9" w14:textId="77777777" w:rsidR="001A2CA8" w:rsidRDefault="001A2CA8" w:rsidP="00F4668D"/>
    <w:p w14:paraId="6FABC179" w14:textId="77777777" w:rsidR="001A2CA8" w:rsidRDefault="001A2CA8" w:rsidP="00CD245C">
      <w:pPr>
        <w:autoSpaceDE w:val="0"/>
        <w:autoSpaceDN w:val="0"/>
        <w:adjustRightInd w:val="0"/>
        <w:spacing w:after="0" w:line="240" w:lineRule="auto"/>
        <w:rPr>
          <w:rFonts w:cstheme="minorHAnsi"/>
        </w:rPr>
      </w:pPr>
    </w:p>
    <w:p w14:paraId="6CF1E76D" w14:textId="77777777" w:rsidR="001106C2" w:rsidRDefault="001106C2" w:rsidP="00CD245C">
      <w:pPr>
        <w:autoSpaceDE w:val="0"/>
        <w:autoSpaceDN w:val="0"/>
        <w:adjustRightInd w:val="0"/>
        <w:spacing w:after="0" w:line="240" w:lineRule="auto"/>
        <w:rPr>
          <w:rFonts w:cstheme="minorHAnsi"/>
        </w:rPr>
      </w:pPr>
    </w:p>
    <w:p w14:paraId="46E58D15" w14:textId="77777777" w:rsidR="001106C2" w:rsidRDefault="001106C2" w:rsidP="00CD245C">
      <w:pPr>
        <w:autoSpaceDE w:val="0"/>
        <w:autoSpaceDN w:val="0"/>
        <w:adjustRightInd w:val="0"/>
        <w:spacing w:after="0" w:line="240" w:lineRule="auto"/>
        <w:rPr>
          <w:rFonts w:cstheme="minorHAnsi"/>
        </w:rPr>
      </w:pPr>
    </w:p>
    <w:p w14:paraId="278A34D8" w14:textId="77777777" w:rsidR="001106C2" w:rsidRDefault="001106C2" w:rsidP="00CD245C">
      <w:pPr>
        <w:autoSpaceDE w:val="0"/>
        <w:autoSpaceDN w:val="0"/>
        <w:adjustRightInd w:val="0"/>
        <w:spacing w:after="0" w:line="240" w:lineRule="auto"/>
        <w:rPr>
          <w:rFonts w:cstheme="minorHAnsi"/>
        </w:rPr>
      </w:pPr>
    </w:p>
    <w:p w14:paraId="3A106705" w14:textId="77777777" w:rsidR="0034525C" w:rsidRDefault="0034525C" w:rsidP="00CD245C">
      <w:pPr>
        <w:autoSpaceDE w:val="0"/>
        <w:autoSpaceDN w:val="0"/>
        <w:adjustRightInd w:val="0"/>
        <w:spacing w:after="0" w:line="240" w:lineRule="auto"/>
        <w:rPr>
          <w:rFonts w:cstheme="minorHAnsi"/>
        </w:rPr>
      </w:pPr>
    </w:p>
    <w:p w14:paraId="7E7C40ED" w14:textId="77777777" w:rsidR="0034525C" w:rsidRDefault="0034525C" w:rsidP="00CD245C">
      <w:pPr>
        <w:autoSpaceDE w:val="0"/>
        <w:autoSpaceDN w:val="0"/>
        <w:adjustRightInd w:val="0"/>
        <w:spacing w:after="0" w:line="240" w:lineRule="auto"/>
        <w:rPr>
          <w:rFonts w:cstheme="minorHAnsi"/>
        </w:rPr>
      </w:pPr>
    </w:p>
    <w:p w14:paraId="78FF1CA6" w14:textId="77777777" w:rsidR="0034525C" w:rsidRDefault="0034525C" w:rsidP="00CD245C">
      <w:pPr>
        <w:autoSpaceDE w:val="0"/>
        <w:autoSpaceDN w:val="0"/>
        <w:adjustRightInd w:val="0"/>
        <w:spacing w:after="0" w:line="240" w:lineRule="auto"/>
        <w:rPr>
          <w:rFonts w:cstheme="minorHAnsi"/>
        </w:rPr>
      </w:pPr>
    </w:p>
    <w:p w14:paraId="529D2EAA" w14:textId="77777777" w:rsidR="0034525C" w:rsidRDefault="0034525C" w:rsidP="00CD245C">
      <w:pPr>
        <w:autoSpaceDE w:val="0"/>
        <w:autoSpaceDN w:val="0"/>
        <w:adjustRightInd w:val="0"/>
        <w:spacing w:after="0" w:line="240" w:lineRule="auto"/>
        <w:rPr>
          <w:rFonts w:cstheme="minorHAnsi"/>
        </w:rPr>
      </w:pPr>
    </w:p>
    <w:p w14:paraId="622B8AFA" w14:textId="77777777" w:rsidR="0034525C" w:rsidRDefault="0034525C" w:rsidP="00CD245C">
      <w:pPr>
        <w:autoSpaceDE w:val="0"/>
        <w:autoSpaceDN w:val="0"/>
        <w:adjustRightInd w:val="0"/>
        <w:spacing w:after="0" w:line="240" w:lineRule="auto"/>
        <w:rPr>
          <w:rFonts w:cstheme="minorHAnsi"/>
        </w:rPr>
      </w:pPr>
    </w:p>
    <w:p w14:paraId="26B168CA" w14:textId="77777777" w:rsidR="0034525C" w:rsidRDefault="0034525C" w:rsidP="00CD245C">
      <w:pPr>
        <w:autoSpaceDE w:val="0"/>
        <w:autoSpaceDN w:val="0"/>
        <w:adjustRightInd w:val="0"/>
        <w:spacing w:after="0" w:line="240" w:lineRule="auto"/>
        <w:rPr>
          <w:rFonts w:cstheme="minorHAnsi"/>
        </w:rPr>
      </w:pPr>
    </w:p>
    <w:p w14:paraId="4EC63CEB" w14:textId="77777777" w:rsidR="0034525C" w:rsidRDefault="0034525C" w:rsidP="00CD245C">
      <w:pPr>
        <w:autoSpaceDE w:val="0"/>
        <w:autoSpaceDN w:val="0"/>
        <w:adjustRightInd w:val="0"/>
        <w:spacing w:after="0" w:line="240" w:lineRule="auto"/>
        <w:rPr>
          <w:rFonts w:cstheme="minorHAnsi"/>
        </w:rPr>
      </w:pPr>
    </w:p>
    <w:p w14:paraId="18A893C5" w14:textId="77777777" w:rsidR="0034525C" w:rsidRDefault="0034525C" w:rsidP="00CD245C">
      <w:pPr>
        <w:autoSpaceDE w:val="0"/>
        <w:autoSpaceDN w:val="0"/>
        <w:adjustRightInd w:val="0"/>
        <w:spacing w:after="0" w:line="240" w:lineRule="auto"/>
        <w:rPr>
          <w:rFonts w:cstheme="minorHAnsi"/>
        </w:rPr>
      </w:pPr>
    </w:p>
    <w:p w14:paraId="3F66AD82" w14:textId="77777777" w:rsidR="0034525C" w:rsidRDefault="0034525C" w:rsidP="00CD245C">
      <w:pPr>
        <w:autoSpaceDE w:val="0"/>
        <w:autoSpaceDN w:val="0"/>
        <w:adjustRightInd w:val="0"/>
        <w:spacing w:after="0" w:line="240" w:lineRule="auto"/>
        <w:rPr>
          <w:rFonts w:cstheme="minorHAnsi"/>
        </w:rPr>
      </w:pPr>
    </w:p>
    <w:p w14:paraId="6A9515EA" w14:textId="77777777" w:rsidR="0034525C" w:rsidRDefault="0034525C" w:rsidP="00CD245C">
      <w:pPr>
        <w:autoSpaceDE w:val="0"/>
        <w:autoSpaceDN w:val="0"/>
        <w:adjustRightInd w:val="0"/>
        <w:spacing w:after="0" w:line="240" w:lineRule="auto"/>
        <w:rPr>
          <w:rFonts w:cstheme="minorHAnsi"/>
        </w:rPr>
      </w:pPr>
    </w:p>
    <w:p w14:paraId="06F066B1" w14:textId="77777777" w:rsidR="0034525C" w:rsidRDefault="0034525C" w:rsidP="00CD245C">
      <w:pPr>
        <w:autoSpaceDE w:val="0"/>
        <w:autoSpaceDN w:val="0"/>
        <w:adjustRightInd w:val="0"/>
        <w:spacing w:after="0" w:line="240" w:lineRule="auto"/>
        <w:rPr>
          <w:rFonts w:cstheme="minorHAnsi"/>
        </w:rPr>
      </w:pPr>
    </w:p>
    <w:p w14:paraId="5383E83D" w14:textId="77777777" w:rsidR="0034525C" w:rsidRDefault="0034525C" w:rsidP="00CD245C">
      <w:pPr>
        <w:autoSpaceDE w:val="0"/>
        <w:autoSpaceDN w:val="0"/>
        <w:adjustRightInd w:val="0"/>
        <w:spacing w:after="0" w:line="240" w:lineRule="auto"/>
        <w:rPr>
          <w:rFonts w:cstheme="minorHAnsi"/>
        </w:rPr>
      </w:pPr>
    </w:p>
    <w:p w14:paraId="44E76508" w14:textId="77777777" w:rsidR="0034525C" w:rsidRDefault="0034525C" w:rsidP="00CD245C">
      <w:pPr>
        <w:autoSpaceDE w:val="0"/>
        <w:autoSpaceDN w:val="0"/>
        <w:adjustRightInd w:val="0"/>
        <w:spacing w:after="0" w:line="240" w:lineRule="auto"/>
        <w:rPr>
          <w:rFonts w:cstheme="minorHAnsi"/>
        </w:rPr>
      </w:pPr>
    </w:p>
    <w:p w14:paraId="4E7C235F" w14:textId="77777777" w:rsidR="0034525C" w:rsidRDefault="0034525C" w:rsidP="00CD245C">
      <w:pPr>
        <w:autoSpaceDE w:val="0"/>
        <w:autoSpaceDN w:val="0"/>
        <w:adjustRightInd w:val="0"/>
        <w:spacing w:after="0" w:line="240" w:lineRule="auto"/>
        <w:rPr>
          <w:rFonts w:cstheme="minorHAnsi"/>
        </w:rPr>
      </w:pPr>
    </w:p>
    <w:p w14:paraId="59F15979" w14:textId="77777777" w:rsidR="0034525C" w:rsidRDefault="0034525C" w:rsidP="00CD245C">
      <w:pPr>
        <w:autoSpaceDE w:val="0"/>
        <w:autoSpaceDN w:val="0"/>
        <w:adjustRightInd w:val="0"/>
        <w:spacing w:after="0" w:line="240" w:lineRule="auto"/>
        <w:rPr>
          <w:rFonts w:cstheme="minorHAnsi"/>
        </w:rPr>
      </w:pPr>
    </w:p>
    <w:p w14:paraId="430AB1F9" w14:textId="77777777" w:rsidR="0034525C" w:rsidRDefault="0034525C" w:rsidP="00CD245C">
      <w:pPr>
        <w:autoSpaceDE w:val="0"/>
        <w:autoSpaceDN w:val="0"/>
        <w:adjustRightInd w:val="0"/>
        <w:spacing w:after="0" w:line="240" w:lineRule="auto"/>
        <w:rPr>
          <w:rFonts w:cstheme="minorHAnsi"/>
        </w:rPr>
      </w:pPr>
    </w:p>
    <w:p w14:paraId="02A8926D" w14:textId="77777777" w:rsidR="0034525C" w:rsidRDefault="0034525C" w:rsidP="00CD245C">
      <w:pPr>
        <w:autoSpaceDE w:val="0"/>
        <w:autoSpaceDN w:val="0"/>
        <w:adjustRightInd w:val="0"/>
        <w:spacing w:after="0" w:line="240" w:lineRule="auto"/>
        <w:rPr>
          <w:rFonts w:cstheme="minorHAnsi"/>
        </w:rPr>
      </w:pPr>
    </w:p>
    <w:p w14:paraId="3E163A8F" w14:textId="77777777" w:rsidR="0034525C" w:rsidRDefault="0034525C" w:rsidP="00CD245C">
      <w:pPr>
        <w:autoSpaceDE w:val="0"/>
        <w:autoSpaceDN w:val="0"/>
        <w:adjustRightInd w:val="0"/>
        <w:spacing w:after="0" w:line="240" w:lineRule="auto"/>
        <w:rPr>
          <w:rFonts w:cstheme="minorHAnsi"/>
        </w:rPr>
      </w:pPr>
    </w:p>
    <w:p w14:paraId="785DAF5C" w14:textId="77777777" w:rsidR="0034525C" w:rsidRDefault="0034525C" w:rsidP="00CD245C">
      <w:pPr>
        <w:autoSpaceDE w:val="0"/>
        <w:autoSpaceDN w:val="0"/>
        <w:adjustRightInd w:val="0"/>
        <w:spacing w:after="0" w:line="240" w:lineRule="auto"/>
        <w:rPr>
          <w:rFonts w:cstheme="minorHAnsi"/>
        </w:rPr>
      </w:pPr>
    </w:p>
    <w:p w14:paraId="470D9E8D" w14:textId="77777777" w:rsidR="001D0A74" w:rsidRDefault="001D0A74" w:rsidP="00CD245C">
      <w:pPr>
        <w:autoSpaceDE w:val="0"/>
        <w:autoSpaceDN w:val="0"/>
        <w:adjustRightInd w:val="0"/>
        <w:spacing w:after="0" w:line="240" w:lineRule="auto"/>
        <w:rPr>
          <w:rFonts w:cstheme="minorHAnsi"/>
        </w:rPr>
      </w:pPr>
    </w:p>
    <w:p w14:paraId="3C53A539" w14:textId="77777777" w:rsidR="001D0A74" w:rsidRDefault="001D0A74" w:rsidP="00CD245C">
      <w:pPr>
        <w:autoSpaceDE w:val="0"/>
        <w:autoSpaceDN w:val="0"/>
        <w:adjustRightInd w:val="0"/>
        <w:spacing w:after="0" w:line="240" w:lineRule="auto"/>
        <w:rPr>
          <w:rFonts w:cstheme="minorHAnsi"/>
        </w:rPr>
      </w:pPr>
    </w:p>
    <w:p w14:paraId="43C4C1C6" w14:textId="24F10067" w:rsidR="00360DA0" w:rsidRPr="003D5B9F" w:rsidRDefault="00360DA0" w:rsidP="001F2E1A">
      <w:pPr>
        <w:jc w:val="both"/>
        <w:rPr>
          <w:rFonts w:cs="ArialMT"/>
        </w:rPr>
      </w:pPr>
      <w:r>
        <w:rPr>
          <w:rFonts w:cs="ArialMT"/>
        </w:rPr>
        <w:lastRenderedPageBreak/>
        <w:t xml:space="preserve">Merci de prendre connaissance des éléments suivants et de cocher les cases ci-dessous : </w:t>
      </w:r>
    </w:p>
    <w:p w14:paraId="6E4A9BCC" w14:textId="75B75E31" w:rsidR="00837244" w:rsidRPr="009B49D6" w:rsidRDefault="00837244" w:rsidP="00837244">
      <w:pPr>
        <w:pStyle w:val="Paragraphedeliste"/>
        <w:numPr>
          <w:ilvl w:val="0"/>
          <w:numId w:val="6"/>
        </w:numPr>
        <w:suppressAutoHyphens/>
        <w:spacing w:after="0" w:line="240" w:lineRule="auto"/>
        <w:ind w:left="714" w:hanging="357"/>
        <w:contextualSpacing w:val="0"/>
        <w:jc w:val="both"/>
        <w:rPr>
          <w:rFonts w:ascii="Arial" w:hAnsi="Arial" w:cs="Arial"/>
          <w:b/>
          <w:sz w:val="20"/>
          <w:szCs w:val="20"/>
        </w:rPr>
      </w:pPr>
      <w:r w:rsidRPr="009B49D6">
        <w:rPr>
          <w:rFonts w:ascii="Arial" w:hAnsi="Arial" w:cs="Arial"/>
          <w:i/>
          <w:iCs/>
          <w:sz w:val="20"/>
          <w:szCs w:val="20"/>
        </w:rPr>
        <w:t>J’ai pris connaissance des conditions de diffusion des films négociées pour le Festival ALIMEN</w:t>
      </w:r>
      <w:r w:rsidRPr="009B49D6">
        <w:rPr>
          <w:rFonts w:ascii="Arial" w:hAnsi="Arial" w:cs="Arial"/>
          <w:b/>
          <w:bCs/>
          <w:i/>
          <w:iCs/>
          <w:sz w:val="20"/>
          <w:szCs w:val="20"/>
        </w:rPr>
        <w:t>TERRE</w:t>
      </w:r>
      <w:r w:rsidRPr="009B49D6">
        <w:rPr>
          <w:rFonts w:ascii="Arial" w:hAnsi="Arial" w:cs="Arial"/>
          <w:i/>
          <w:iCs/>
          <w:sz w:val="20"/>
          <w:szCs w:val="20"/>
        </w:rPr>
        <w:t xml:space="preserve"> cette année (</w:t>
      </w:r>
      <w:r w:rsidR="00170A79">
        <w:rPr>
          <w:rFonts w:ascii="Arial" w:hAnsi="Arial" w:cs="Arial"/>
          <w:i/>
          <w:iCs/>
          <w:sz w:val="20"/>
          <w:szCs w:val="20"/>
        </w:rPr>
        <w:t>cf. Appel à participation 202</w:t>
      </w:r>
      <w:r w:rsidR="000F7E70">
        <w:rPr>
          <w:rFonts w:ascii="Arial" w:hAnsi="Arial" w:cs="Arial"/>
          <w:i/>
          <w:iCs/>
          <w:sz w:val="20"/>
          <w:szCs w:val="20"/>
        </w:rPr>
        <w:t>3</w:t>
      </w:r>
      <w:r w:rsidR="00170A79">
        <w:rPr>
          <w:rFonts w:ascii="Arial" w:hAnsi="Arial" w:cs="Arial"/>
          <w:i/>
          <w:iCs/>
          <w:sz w:val="20"/>
          <w:szCs w:val="20"/>
        </w:rPr>
        <w:t xml:space="preserve">) ; </w:t>
      </w:r>
    </w:p>
    <w:p w14:paraId="3F47DD44"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 xml:space="preserve"> En tant qu’organisateur, je m’engage à créer un espace acteur sur la plateforme alimenterre.org et à y inscrire ma ou mes séances. Celles-ci apparaitront sur la carte interactive de la plat</w:t>
      </w:r>
      <w:r w:rsidR="00170A79">
        <w:rPr>
          <w:rFonts w:ascii="Arial" w:hAnsi="Arial" w:cs="Arial"/>
          <w:i/>
          <w:iCs/>
          <w:sz w:val="20"/>
          <w:szCs w:val="20"/>
        </w:rPr>
        <w:t xml:space="preserve">eforme à destination du public ; </w:t>
      </w:r>
    </w:p>
    <w:p w14:paraId="430052CB"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sidRPr="009B49D6">
        <w:rPr>
          <w:rFonts w:ascii="Arial" w:hAnsi="Arial" w:cs="Arial"/>
          <w:i/>
          <w:iCs/>
          <w:sz w:val="20"/>
          <w:szCs w:val="20"/>
        </w:rPr>
        <w:t xml:space="preserve">Je m’engage, </w:t>
      </w:r>
      <w:r>
        <w:rPr>
          <w:rFonts w:ascii="Arial" w:hAnsi="Arial" w:cs="Arial"/>
          <w:i/>
          <w:iCs/>
          <w:sz w:val="20"/>
          <w:szCs w:val="20"/>
          <w:u w:val="single"/>
        </w:rPr>
        <w:t xml:space="preserve">suite à ma </w:t>
      </w:r>
      <w:r w:rsidRPr="009B49D6">
        <w:rPr>
          <w:rFonts w:ascii="Arial" w:hAnsi="Arial" w:cs="Arial"/>
          <w:i/>
          <w:iCs/>
          <w:sz w:val="20"/>
          <w:szCs w:val="20"/>
          <w:u w:val="single"/>
        </w:rPr>
        <w:t>projection</w:t>
      </w:r>
      <w:r w:rsidRPr="009B49D6">
        <w:rPr>
          <w:rFonts w:ascii="Arial" w:hAnsi="Arial" w:cs="Arial"/>
          <w:i/>
          <w:iCs/>
          <w:sz w:val="20"/>
          <w:szCs w:val="20"/>
        </w:rPr>
        <w:t xml:space="preserve">, à remplir le </w:t>
      </w:r>
      <w:r>
        <w:rPr>
          <w:rFonts w:ascii="Arial" w:hAnsi="Arial" w:cs="Arial"/>
          <w:i/>
          <w:iCs/>
          <w:sz w:val="20"/>
          <w:szCs w:val="20"/>
        </w:rPr>
        <w:t xml:space="preserve">bilan en ligne via mon espace acteur sur la plateforme alimenterre.org. Ce bilan nous sert améliorer les éditions suivantes du festival et à valoriser </w:t>
      </w:r>
      <w:r w:rsidR="00170A79">
        <w:rPr>
          <w:rFonts w:ascii="Arial" w:hAnsi="Arial" w:cs="Arial"/>
          <w:i/>
          <w:iCs/>
          <w:sz w:val="20"/>
          <w:szCs w:val="20"/>
        </w:rPr>
        <w:t xml:space="preserve">vos actions au niveau national ; </w:t>
      </w:r>
    </w:p>
    <w:p w14:paraId="7E750E75" w14:textId="6C12E7EA"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Je m’engage à détruire le lien de téléchargement reçu</w:t>
      </w:r>
      <w:r w:rsidR="00170A79">
        <w:rPr>
          <w:rFonts w:ascii="Arial" w:hAnsi="Arial" w:cs="Arial"/>
          <w:i/>
          <w:iCs/>
          <w:sz w:val="20"/>
          <w:szCs w:val="20"/>
        </w:rPr>
        <w:t xml:space="preserve"> ; </w:t>
      </w:r>
    </w:p>
    <w:p w14:paraId="6BB8A11A"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Après ma projection, je règle, s’il y a lieu, les droits de diffusion par chèque ou par virement à Horizons Solidaires (une facture vous sera envoyée par Horizons Solidaires après votre projection). Les droits seront ensuite</w:t>
      </w:r>
      <w:r w:rsidRPr="00837244">
        <w:rPr>
          <w:rFonts w:ascii="Arial" w:hAnsi="Arial" w:cs="Arial"/>
          <w:i/>
          <w:iCs/>
          <w:sz w:val="20"/>
          <w:szCs w:val="20"/>
        </w:rPr>
        <w:t xml:space="preserve"> reve</w:t>
      </w:r>
      <w:r>
        <w:rPr>
          <w:rFonts w:ascii="Arial" w:hAnsi="Arial" w:cs="Arial"/>
          <w:i/>
          <w:iCs/>
          <w:sz w:val="20"/>
          <w:szCs w:val="20"/>
        </w:rPr>
        <w:t>r</w:t>
      </w:r>
      <w:r w:rsidR="00170A79">
        <w:rPr>
          <w:rFonts w:ascii="Arial" w:hAnsi="Arial" w:cs="Arial"/>
          <w:i/>
          <w:iCs/>
          <w:sz w:val="20"/>
          <w:szCs w:val="20"/>
        </w:rPr>
        <w:t xml:space="preserve">sés aux sociétés de production ; </w:t>
      </w:r>
    </w:p>
    <w:p w14:paraId="2509535D"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En cas d’annulation de ma projection pour diverses raisons, j’en informe immédiatement Horizons Solidaires</w:t>
      </w:r>
      <w:r w:rsidR="00170A79">
        <w:rPr>
          <w:rFonts w:ascii="Arial" w:hAnsi="Arial" w:cs="Arial"/>
          <w:i/>
          <w:iCs/>
          <w:sz w:val="20"/>
          <w:szCs w:val="20"/>
        </w:rPr>
        <w:t xml:space="preserve"> ; </w:t>
      </w:r>
    </w:p>
    <w:p w14:paraId="71CFE66E" w14:textId="77777777" w:rsidR="00837244" w:rsidRPr="009B49D6" w:rsidRDefault="00837244" w:rsidP="00837244">
      <w:pPr>
        <w:pStyle w:val="Paragraphedeliste"/>
        <w:numPr>
          <w:ilvl w:val="0"/>
          <w:numId w:val="6"/>
        </w:numPr>
        <w:suppressAutoHyphens/>
        <w:spacing w:after="0" w:line="240" w:lineRule="auto"/>
        <w:ind w:left="714" w:hanging="357"/>
        <w:contextualSpacing w:val="0"/>
        <w:jc w:val="both"/>
        <w:rPr>
          <w:rFonts w:ascii="Arial" w:hAnsi="Arial" w:cs="Arial"/>
          <w:sz w:val="20"/>
          <w:szCs w:val="20"/>
        </w:rPr>
      </w:pPr>
      <w:r w:rsidRPr="009B49D6">
        <w:rPr>
          <w:rFonts w:ascii="Arial" w:hAnsi="Arial" w:cs="Arial"/>
          <w:i/>
          <w:iCs/>
          <w:sz w:val="20"/>
          <w:szCs w:val="20"/>
        </w:rPr>
        <w:t>En cas d’événements imprévus entraînant des dommages pour des personnes physiques ou morales impliquées lors du Festival ALIMEN</w:t>
      </w:r>
      <w:r w:rsidRPr="009B49D6">
        <w:rPr>
          <w:rFonts w:ascii="Arial" w:hAnsi="Arial" w:cs="Arial"/>
          <w:b/>
          <w:i/>
          <w:iCs/>
          <w:sz w:val="20"/>
          <w:szCs w:val="20"/>
        </w:rPr>
        <w:t>TERRE</w:t>
      </w:r>
      <w:r w:rsidRPr="009B49D6">
        <w:rPr>
          <w:rFonts w:ascii="Arial" w:hAnsi="Arial" w:cs="Arial"/>
          <w:i/>
          <w:iCs/>
          <w:sz w:val="20"/>
          <w:szCs w:val="20"/>
        </w:rPr>
        <w:t xml:space="preserve">, </w:t>
      </w:r>
      <w:r w:rsidRPr="009B49D6">
        <w:rPr>
          <w:rFonts w:ascii="Arial" w:hAnsi="Arial" w:cs="Arial"/>
          <w:i/>
          <w:iCs/>
          <w:sz w:val="20"/>
          <w:szCs w:val="20"/>
          <w:u w:val="single"/>
        </w:rPr>
        <w:t>la responsabilité d’Horizons Solidaires ne pourra en aucun cas être engagée</w:t>
      </w:r>
      <w:r w:rsidRPr="009B49D6">
        <w:rPr>
          <w:rFonts w:ascii="Arial" w:hAnsi="Arial" w:cs="Arial"/>
          <w:i/>
          <w:iCs/>
          <w:sz w:val="20"/>
          <w:szCs w:val="20"/>
        </w:rPr>
        <w:t>.</w:t>
      </w:r>
    </w:p>
    <w:p w14:paraId="4FC80D62" w14:textId="77777777" w:rsidR="00483F64" w:rsidRDefault="00483F64" w:rsidP="00483F64">
      <w:pPr>
        <w:rPr>
          <w:b/>
          <w:u w:val="single"/>
        </w:rPr>
      </w:pPr>
    </w:p>
    <w:p w14:paraId="48B65985" w14:textId="77777777" w:rsidR="00360DA0" w:rsidRDefault="00360DA0" w:rsidP="00483F64">
      <w:pPr>
        <w:rPr>
          <w:b/>
          <w:u w:val="single"/>
        </w:rPr>
      </w:pPr>
    </w:p>
    <w:p w14:paraId="169512E5" w14:textId="65287D1A" w:rsidR="00360DA0" w:rsidRPr="00D44ACF" w:rsidRDefault="00360DA0" w:rsidP="00483F64">
      <w:pPr>
        <w:rPr>
          <w:b/>
        </w:rPr>
      </w:pPr>
      <w:r w:rsidRPr="008E324C">
        <w:rPr>
          <w:b/>
        </w:rPr>
        <w:t xml:space="preserve">Total des droits de diffusion à régler par l’organisateur : </w:t>
      </w:r>
      <w:r w:rsidRPr="00D346B7">
        <w:rPr>
          <w:b/>
        </w:rPr>
        <w:t>…………………….. euros.</w:t>
      </w:r>
    </w:p>
    <w:p w14:paraId="70028AEB" w14:textId="77777777" w:rsidR="00360DA0" w:rsidRPr="00D44ACF" w:rsidRDefault="00360DA0" w:rsidP="00483F64">
      <w:pPr>
        <w:rPr>
          <w:b/>
        </w:rPr>
      </w:pPr>
      <w:r w:rsidRPr="00D44ACF">
        <w:rPr>
          <w:b/>
        </w:rPr>
        <w:t xml:space="preserve">Date et signature : </w:t>
      </w:r>
    </w:p>
    <w:p w14:paraId="2C984E43" w14:textId="16A570D2" w:rsidR="00360DA0" w:rsidRDefault="00360DA0" w:rsidP="00483F64">
      <w:pPr>
        <w:rPr>
          <w:b/>
          <w:u w:val="single"/>
        </w:rPr>
      </w:pPr>
    </w:p>
    <w:p w14:paraId="63E5D4DF" w14:textId="03244BC7" w:rsidR="000F7E70" w:rsidRDefault="000F7E70" w:rsidP="00483F64">
      <w:pPr>
        <w:rPr>
          <w:b/>
          <w:u w:val="single"/>
        </w:rPr>
      </w:pPr>
    </w:p>
    <w:p w14:paraId="0CFCBF92" w14:textId="77777777" w:rsidR="001106C2" w:rsidRDefault="001106C2" w:rsidP="00483F64">
      <w:pPr>
        <w:rPr>
          <w:b/>
          <w:u w:val="single"/>
        </w:rPr>
      </w:pPr>
    </w:p>
    <w:p w14:paraId="6459DD6B" w14:textId="77777777" w:rsidR="001106C2" w:rsidRDefault="001106C2" w:rsidP="00483F64">
      <w:pPr>
        <w:rPr>
          <w:b/>
          <w:u w:val="single"/>
        </w:rPr>
      </w:pPr>
    </w:p>
    <w:p w14:paraId="4598E364" w14:textId="77777777" w:rsidR="001106C2" w:rsidRDefault="001106C2" w:rsidP="00483F64">
      <w:pPr>
        <w:rPr>
          <w:b/>
          <w:u w:val="single"/>
        </w:rPr>
      </w:pPr>
    </w:p>
    <w:p w14:paraId="76DD4491" w14:textId="77777777" w:rsidR="001106C2" w:rsidRDefault="001106C2" w:rsidP="00483F64">
      <w:pPr>
        <w:rPr>
          <w:b/>
          <w:u w:val="single"/>
        </w:rPr>
      </w:pPr>
    </w:p>
    <w:p w14:paraId="088D488B" w14:textId="77777777" w:rsidR="001106C2" w:rsidRDefault="001106C2" w:rsidP="00483F64">
      <w:pPr>
        <w:rPr>
          <w:b/>
          <w:u w:val="single"/>
        </w:rPr>
      </w:pPr>
    </w:p>
    <w:p w14:paraId="2BB6A9B1" w14:textId="77777777" w:rsidR="001106C2" w:rsidRDefault="001106C2" w:rsidP="00483F64">
      <w:pPr>
        <w:rPr>
          <w:b/>
          <w:u w:val="single"/>
        </w:rPr>
      </w:pPr>
    </w:p>
    <w:p w14:paraId="1534633A" w14:textId="77777777" w:rsidR="001106C2" w:rsidRDefault="001106C2" w:rsidP="00483F64">
      <w:pPr>
        <w:rPr>
          <w:b/>
          <w:u w:val="single"/>
        </w:rPr>
      </w:pPr>
    </w:p>
    <w:p w14:paraId="50482C66" w14:textId="77777777" w:rsidR="001106C2" w:rsidRDefault="001106C2" w:rsidP="00483F64">
      <w:pPr>
        <w:rPr>
          <w:b/>
          <w:u w:val="single"/>
        </w:rPr>
      </w:pPr>
    </w:p>
    <w:p w14:paraId="227BBFD3" w14:textId="007AD3C8" w:rsidR="000F7E70" w:rsidRDefault="000F7E70" w:rsidP="00483F64">
      <w:pPr>
        <w:rPr>
          <w:b/>
          <w:u w:val="single"/>
        </w:rPr>
      </w:pPr>
    </w:p>
    <w:p w14:paraId="031B46C6" w14:textId="77777777" w:rsidR="000F7E70" w:rsidRPr="00AC5243" w:rsidRDefault="000F7E70" w:rsidP="00483F64">
      <w:pPr>
        <w:rPr>
          <w:b/>
          <w:u w:val="single"/>
        </w:rPr>
      </w:pPr>
    </w:p>
    <w:p w14:paraId="0843A7C4" w14:textId="5E65A96C" w:rsidR="00360DA0" w:rsidRDefault="00360DA0" w:rsidP="00360DA0">
      <w:pPr>
        <w:jc w:val="both"/>
        <w:rPr>
          <w:b/>
          <w:color w:val="FF0000"/>
          <w:sz w:val="28"/>
        </w:rPr>
      </w:pPr>
      <w:r>
        <w:rPr>
          <w:b/>
          <w:color w:val="FF0000"/>
          <w:sz w:val="28"/>
        </w:rPr>
        <w:lastRenderedPageBreak/>
        <w:t>Informations complémentaires :</w:t>
      </w:r>
    </w:p>
    <w:p w14:paraId="2687BF8E" w14:textId="3564C710" w:rsidR="00360DA0" w:rsidRPr="00360DA0" w:rsidRDefault="00360DA0" w:rsidP="00360DA0">
      <w:pPr>
        <w:jc w:val="both"/>
      </w:pPr>
      <w:r>
        <w:t>-</w:t>
      </w:r>
      <w:r w:rsidRPr="00360DA0">
        <w:t xml:space="preserve">Les </w:t>
      </w:r>
      <w:r w:rsidRPr="008E324C">
        <w:rPr>
          <w:b/>
          <w:sz w:val="28"/>
          <w:szCs w:val="28"/>
        </w:rPr>
        <w:t>liens de téléchargement</w:t>
      </w:r>
      <w:r w:rsidRPr="008E324C">
        <w:t xml:space="preserve"> </w:t>
      </w:r>
      <w:r w:rsidRPr="00360DA0">
        <w:t>des films seront disponibles</w:t>
      </w:r>
      <w:r w:rsidR="008E324C">
        <w:t xml:space="preserve"> et envoyés aux organisateurs</w:t>
      </w:r>
      <w:r w:rsidRPr="00360DA0">
        <w:t xml:space="preserve"> </w:t>
      </w:r>
      <w:r w:rsidR="008E324C">
        <w:t xml:space="preserve">à partir de </w:t>
      </w:r>
      <w:r w:rsidRPr="00360DA0">
        <w:rPr>
          <w:u w:val="single"/>
        </w:rPr>
        <w:t>septembre</w:t>
      </w:r>
      <w:r w:rsidRPr="00360DA0">
        <w:t xml:space="preserve">.  </w:t>
      </w:r>
      <w:r w:rsidR="003D5B9F">
        <w:t xml:space="preserve">Pas de DVD cette année dans un souci de respect de l’environnement. </w:t>
      </w:r>
    </w:p>
    <w:p w14:paraId="40CC6AA6" w14:textId="73969E27" w:rsidR="008E324C" w:rsidRPr="008E324C" w:rsidRDefault="00360DA0" w:rsidP="00360DA0">
      <w:pPr>
        <w:autoSpaceDE w:val="0"/>
        <w:autoSpaceDN w:val="0"/>
        <w:adjustRightInd w:val="0"/>
        <w:spacing w:after="0" w:line="240" w:lineRule="auto"/>
        <w:jc w:val="both"/>
        <w:rPr>
          <w:rFonts w:cs="Verdana-Bold"/>
          <w:bCs/>
        </w:rPr>
      </w:pPr>
      <w:r w:rsidRPr="008E324C">
        <w:rPr>
          <w:rFonts w:cs="Verdana-Bold"/>
          <w:bCs/>
        </w:rPr>
        <w:t>-</w:t>
      </w:r>
      <w:r w:rsidR="008E324C" w:rsidRPr="008E324C">
        <w:rPr>
          <w:rFonts w:cs="Verdana-Bold"/>
          <w:bCs/>
        </w:rPr>
        <w:t xml:space="preserve">Des </w:t>
      </w:r>
      <w:r w:rsidR="008E324C" w:rsidRPr="008E324C">
        <w:rPr>
          <w:rFonts w:cs="Verdana-Bold"/>
          <w:b/>
          <w:bCs/>
          <w:sz w:val="28"/>
          <w:szCs w:val="28"/>
        </w:rPr>
        <w:t>outils de communication</w:t>
      </w:r>
      <w:r w:rsidR="008E324C" w:rsidRPr="008E324C">
        <w:rPr>
          <w:rFonts w:cs="Verdana-Bold"/>
          <w:bCs/>
        </w:rPr>
        <w:t xml:space="preserve"> (affiches, flyers, dépliants, programmes) </w:t>
      </w:r>
      <w:hyperlink r:id="rId19" w:history="1">
        <w:r w:rsidR="008E324C" w:rsidRPr="00DD2FA2">
          <w:rPr>
            <w:rStyle w:val="Lienhypertexte"/>
            <w:rFonts w:cs="Verdana-Bold"/>
            <w:bCs/>
          </w:rPr>
          <w:t>sont disponibles</w:t>
        </w:r>
      </w:hyperlink>
      <w:r w:rsidR="008E324C" w:rsidRPr="008E324C">
        <w:rPr>
          <w:rFonts w:cs="Verdana-Bold"/>
          <w:bCs/>
        </w:rPr>
        <w:t xml:space="preserve"> gratuitement</w:t>
      </w:r>
      <w:r w:rsidR="00785486">
        <w:rPr>
          <w:rFonts w:cs="Verdana-Bold"/>
          <w:bCs/>
        </w:rPr>
        <w:t>. Vous pouvez passer commande</w:t>
      </w:r>
      <w:r w:rsidR="008E324C" w:rsidRPr="008E324C">
        <w:rPr>
          <w:rFonts w:cs="Verdana-Bold"/>
          <w:bCs/>
        </w:rPr>
        <w:t xml:space="preserve"> à partir de </w:t>
      </w:r>
      <w:r w:rsidR="00785486">
        <w:rPr>
          <w:rFonts w:cs="Verdana-Bold"/>
          <w:bCs/>
        </w:rPr>
        <w:t>mi-</w:t>
      </w:r>
      <w:r w:rsidR="008E324C" w:rsidRPr="008E324C">
        <w:rPr>
          <w:rFonts w:cs="Verdana-Bold"/>
          <w:bCs/>
        </w:rPr>
        <w:t>septembre auprès d’Horizons Solidaires</w:t>
      </w:r>
      <w:r w:rsidR="00785486">
        <w:rPr>
          <w:rFonts w:cs="Verdana-Bold"/>
          <w:bCs/>
        </w:rPr>
        <w:t xml:space="preserve"> pour les formats papier</w:t>
      </w:r>
      <w:r w:rsidR="008E324C" w:rsidRPr="008E324C">
        <w:rPr>
          <w:rFonts w:cs="Verdana-Bold"/>
          <w:bCs/>
        </w:rPr>
        <w:t xml:space="preserve"> (dans la limite des stocks disponibles</w:t>
      </w:r>
      <w:r w:rsidR="00785486">
        <w:rPr>
          <w:rFonts w:cs="Verdana-Bold"/>
          <w:bCs/>
        </w:rPr>
        <w:t xml:space="preserve"> et </w:t>
      </w:r>
      <w:r w:rsidR="00785486" w:rsidRPr="00785486">
        <w:rPr>
          <w:rFonts w:cs="Verdana-Bold"/>
          <w:bCs/>
        </w:rPr>
        <w:t>à venir chercher à la maison des associations à Caen ou à envoyer par envoie postale).</w:t>
      </w:r>
      <w:r w:rsidR="008E324C" w:rsidRPr="008E324C">
        <w:rPr>
          <w:rFonts w:cs="Verdana-Bold"/>
          <w:bCs/>
        </w:rPr>
        <w:t xml:space="preserve"> </w:t>
      </w:r>
    </w:p>
    <w:p w14:paraId="7D2447C1" w14:textId="77777777" w:rsidR="008E324C" w:rsidRPr="008E324C" w:rsidRDefault="008E324C" w:rsidP="00360DA0">
      <w:pPr>
        <w:autoSpaceDE w:val="0"/>
        <w:autoSpaceDN w:val="0"/>
        <w:adjustRightInd w:val="0"/>
        <w:spacing w:after="0" w:line="240" w:lineRule="auto"/>
        <w:jc w:val="both"/>
        <w:rPr>
          <w:rFonts w:cs="Verdana-Bold"/>
          <w:bCs/>
        </w:rPr>
      </w:pPr>
    </w:p>
    <w:p w14:paraId="73E1B511" w14:textId="348C0C9C" w:rsidR="008E324C" w:rsidRDefault="008E324C" w:rsidP="00360DA0">
      <w:pPr>
        <w:autoSpaceDE w:val="0"/>
        <w:autoSpaceDN w:val="0"/>
        <w:adjustRightInd w:val="0"/>
        <w:spacing w:after="0" w:line="240" w:lineRule="auto"/>
        <w:jc w:val="both"/>
        <w:rPr>
          <w:rFonts w:cs="Verdana-Bold"/>
          <w:b/>
          <w:bCs/>
        </w:rPr>
      </w:pPr>
      <w:r w:rsidRPr="008E324C">
        <w:rPr>
          <w:rFonts w:cs="Verdana-Bold"/>
          <w:bCs/>
        </w:rPr>
        <w:t xml:space="preserve">Vous pouvez également télécharger ces outils de communication et les personnaliser sur le </w:t>
      </w:r>
      <w:hyperlink r:id="rId20" w:history="1">
        <w:r w:rsidRPr="002240BA">
          <w:rPr>
            <w:rStyle w:val="Lienhypertexte"/>
            <w:rFonts w:cs="Verdana-Bold"/>
            <w:bCs/>
          </w:rPr>
          <w:t>site alimenterre.org </w:t>
        </w:r>
      </w:hyperlink>
      <w:r>
        <w:t xml:space="preserve"> Coûts d’impression à la charge de l’organisateur. </w:t>
      </w:r>
    </w:p>
    <w:p w14:paraId="34EC340E" w14:textId="77777777" w:rsidR="008E324C" w:rsidRDefault="008E324C" w:rsidP="00360DA0">
      <w:pPr>
        <w:autoSpaceDE w:val="0"/>
        <w:autoSpaceDN w:val="0"/>
        <w:adjustRightInd w:val="0"/>
        <w:spacing w:after="0" w:line="240" w:lineRule="auto"/>
        <w:jc w:val="both"/>
        <w:rPr>
          <w:rFonts w:cs="Verdana-Bold"/>
          <w:b/>
          <w:bCs/>
        </w:rPr>
      </w:pPr>
    </w:p>
    <w:p w14:paraId="6495BFB2" w14:textId="4296F03E" w:rsidR="00483F64" w:rsidRDefault="008E324C" w:rsidP="008E324C">
      <w:pPr>
        <w:autoSpaceDE w:val="0"/>
        <w:autoSpaceDN w:val="0"/>
        <w:adjustRightInd w:val="0"/>
        <w:spacing w:after="0" w:line="240" w:lineRule="auto"/>
        <w:jc w:val="both"/>
        <w:rPr>
          <w:rFonts w:cs="Verdana"/>
        </w:rPr>
      </w:pPr>
      <w:r>
        <w:rPr>
          <w:rFonts w:eastAsia="Calibri-Bold" w:cs="Calibri-Bold"/>
          <w:b/>
          <w:bCs/>
        </w:rPr>
        <w:t>-</w:t>
      </w:r>
      <w:r w:rsidR="00CD245C" w:rsidRPr="00CD245C">
        <w:rPr>
          <w:rFonts w:eastAsia="Calibri-Bold" w:cs="Calibri-Bold"/>
          <w:b/>
          <w:bCs/>
          <w:sz w:val="28"/>
          <w:szCs w:val="28"/>
        </w:rPr>
        <w:t>9</w:t>
      </w:r>
      <w:r w:rsidR="00360DA0" w:rsidRPr="008E324C">
        <w:rPr>
          <w:rFonts w:cs="Verdana-Bold"/>
          <w:b/>
          <w:bCs/>
          <w:sz w:val="28"/>
          <w:szCs w:val="28"/>
        </w:rPr>
        <w:t xml:space="preserve"> fiches de présentation des films de la sélection</w:t>
      </w:r>
      <w:r w:rsidR="00360DA0" w:rsidRPr="00360DA0">
        <w:rPr>
          <w:rFonts w:cs="Verdana-Bold"/>
          <w:b/>
          <w:bCs/>
        </w:rPr>
        <w:t xml:space="preserve"> </w:t>
      </w:r>
      <w:r w:rsidR="00360DA0" w:rsidRPr="00360DA0">
        <w:rPr>
          <w:rFonts w:cs="Verdana"/>
        </w:rPr>
        <w:t>s</w:t>
      </w:r>
      <w:r>
        <w:rPr>
          <w:rFonts w:cs="Verdana"/>
        </w:rPr>
        <w:t>er</w:t>
      </w:r>
      <w:r w:rsidR="00360DA0" w:rsidRPr="00360DA0">
        <w:rPr>
          <w:rFonts w:cs="Verdana"/>
        </w:rPr>
        <w:t>ont mise</w:t>
      </w:r>
      <w:r>
        <w:rPr>
          <w:rFonts w:cs="Verdana"/>
        </w:rPr>
        <w:t xml:space="preserve">s en ligne sur </w:t>
      </w:r>
      <w:r w:rsidR="00360DA0" w:rsidRPr="00360DA0">
        <w:rPr>
          <w:rFonts w:cs="Verdana"/>
        </w:rPr>
        <w:t xml:space="preserve">alimenterre.org </w:t>
      </w:r>
      <w:r>
        <w:rPr>
          <w:rFonts w:cs="Verdana"/>
        </w:rPr>
        <w:t xml:space="preserve">[à partir de d’août-septembre] pour </w:t>
      </w:r>
      <w:r w:rsidR="00360DA0" w:rsidRPr="00360DA0">
        <w:rPr>
          <w:rFonts w:cs="Verdana"/>
        </w:rPr>
        <w:t>vous aider à préparer le débat sur l’un des sujets : accaparement des terres, agriculture</w:t>
      </w:r>
      <w:r>
        <w:rPr>
          <w:rFonts w:cs="Verdana"/>
        </w:rPr>
        <w:t xml:space="preserve"> </w:t>
      </w:r>
      <w:r w:rsidR="00360DA0" w:rsidRPr="00360DA0">
        <w:rPr>
          <w:rFonts w:cs="Verdana"/>
        </w:rPr>
        <w:t>familiale, agroécologie, biopiraterie et semences, commerce international, élevage viande</w:t>
      </w:r>
      <w:r>
        <w:rPr>
          <w:rFonts w:cs="Verdana"/>
        </w:rPr>
        <w:t xml:space="preserve"> </w:t>
      </w:r>
      <w:r w:rsidR="00360DA0" w:rsidRPr="00360DA0">
        <w:rPr>
          <w:rFonts w:cs="Verdana"/>
        </w:rPr>
        <w:t>et lait, alternatives locales, agrobusiness, consommation resp</w:t>
      </w:r>
      <w:r>
        <w:rPr>
          <w:rFonts w:cs="Verdana"/>
        </w:rPr>
        <w:t xml:space="preserve">onsable, climat et forêt, faim, </w:t>
      </w:r>
      <w:r w:rsidR="00360DA0" w:rsidRPr="00360DA0">
        <w:rPr>
          <w:rFonts w:cs="Verdana"/>
        </w:rPr>
        <w:t>pêche, eau, pesticides, politique agricole commune.</w:t>
      </w:r>
    </w:p>
    <w:p w14:paraId="1AD85C4A" w14:textId="7959408C" w:rsidR="00713B53" w:rsidRDefault="00713B53" w:rsidP="008E324C">
      <w:pPr>
        <w:autoSpaceDE w:val="0"/>
        <w:autoSpaceDN w:val="0"/>
        <w:adjustRightInd w:val="0"/>
        <w:spacing w:after="0" w:line="240" w:lineRule="auto"/>
        <w:jc w:val="both"/>
        <w:rPr>
          <w:rFonts w:cs="Verdana"/>
        </w:rPr>
      </w:pPr>
    </w:p>
    <w:p w14:paraId="76F37499" w14:textId="0D8D05D9" w:rsidR="009D2532" w:rsidRPr="008E324C" w:rsidRDefault="00713B53" w:rsidP="00235177">
      <w:pPr>
        <w:autoSpaceDE w:val="0"/>
        <w:autoSpaceDN w:val="0"/>
        <w:adjustRightInd w:val="0"/>
        <w:spacing w:after="0" w:line="240" w:lineRule="auto"/>
        <w:jc w:val="both"/>
        <w:rPr>
          <w:rFonts w:cs="Verdana"/>
        </w:rPr>
      </w:pPr>
      <w:r>
        <w:rPr>
          <w:rFonts w:cs="Verdana"/>
        </w:rPr>
        <w:t>-</w:t>
      </w:r>
      <w:r w:rsidRPr="00713B53">
        <w:rPr>
          <w:rFonts w:cs="Verdana"/>
          <w:b/>
          <w:bCs/>
          <w:sz w:val="28"/>
          <w:szCs w:val="28"/>
        </w:rPr>
        <w:t>Droits musique SACEM</w:t>
      </w:r>
      <w:r>
        <w:rPr>
          <w:rFonts w:cs="Verdana"/>
        </w:rPr>
        <w:t> :</w:t>
      </w:r>
      <w:r w:rsidR="008C3FA3">
        <w:rPr>
          <w:rFonts w:cs="Verdana"/>
        </w:rPr>
        <w:t xml:space="preserve"> </w:t>
      </w:r>
      <w:r w:rsidR="00235177" w:rsidRPr="00235177">
        <w:rPr>
          <w:rFonts w:cs="Verdana"/>
        </w:rPr>
        <w:t xml:space="preserve">: En date du </w:t>
      </w:r>
      <w:r w:rsidR="00235177">
        <w:rPr>
          <w:rFonts w:cs="Verdana"/>
        </w:rPr>
        <w:t>12</w:t>
      </w:r>
      <w:r w:rsidR="00235177" w:rsidRPr="00235177">
        <w:rPr>
          <w:rFonts w:cs="Verdana"/>
        </w:rPr>
        <w:t>/0</w:t>
      </w:r>
      <w:r w:rsidR="00235177">
        <w:rPr>
          <w:rFonts w:cs="Verdana"/>
        </w:rPr>
        <w:t>6</w:t>
      </w:r>
      <w:r w:rsidR="00235177" w:rsidRPr="00235177">
        <w:rPr>
          <w:rFonts w:cs="Verdana"/>
        </w:rPr>
        <w:t>/202</w:t>
      </w:r>
      <w:r w:rsidR="00235177">
        <w:rPr>
          <w:rFonts w:cs="Verdana"/>
        </w:rPr>
        <w:t>3</w:t>
      </w:r>
      <w:r w:rsidR="00235177" w:rsidRPr="00235177">
        <w:rPr>
          <w:rFonts w:cs="Verdana"/>
        </w:rPr>
        <w:t>, la Sacem Caen et la</w:t>
      </w:r>
      <w:r w:rsidR="00235177">
        <w:rPr>
          <w:rFonts w:cs="Verdana"/>
        </w:rPr>
        <w:t xml:space="preserve"> </w:t>
      </w:r>
      <w:r w:rsidR="00235177" w:rsidRPr="00235177">
        <w:rPr>
          <w:rFonts w:cs="Verdana"/>
        </w:rPr>
        <w:t>Sacem Rouen ont décidé d’accorder la gratuité des droits musique pour vos</w:t>
      </w:r>
      <w:r w:rsidR="00235177">
        <w:rPr>
          <w:rFonts w:cs="Verdana"/>
        </w:rPr>
        <w:t xml:space="preserve"> </w:t>
      </w:r>
      <w:r w:rsidR="00235177" w:rsidRPr="00235177">
        <w:rPr>
          <w:rFonts w:cs="Verdana"/>
        </w:rPr>
        <w:t>projections en Normandie. Aucune démarche n’est donc à effectuer de votre</w:t>
      </w:r>
      <w:r w:rsidR="00235177">
        <w:rPr>
          <w:rFonts w:cs="Verdana"/>
        </w:rPr>
        <w:t xml:space="preserve"> </w:t>
      </w:r>
      <w:r w:rsidR="00235177" w:rsidRPr="00235177">
        <w:rPr>
          <w:rFonts w:cs="Verdana"/>
        </w:rPr>
        <w:t>côté.</w:t>
      </w:r>
    </w:p>
    <w:sectPr w:rsidR="009D2532" w:rsidRPr="008E324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7984" w14:textId="77777777" w:rsidR="006F24B2" w:rsidRDefault="006F24B2" w:rsidP="00F56142">
      <w:pPr>
        <w:spacing w:after="0" w:line="240" w:lineRule="auto"/>
      </w:pPr>
      <w:r>
        <w:separator/>
      </w:r>
    </w:p>
  </w:endnote>
  <w:endnote w:type="continuationSeparator" w:id="0">
    <w:p w14:paraId="4CD56669" w14:textId="77777777" w:rsidR="006F24B2" w:rsidRDefault="006F24B2" w:rsidP="00F5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charset w:val="00"/>
    <w:family w:val="auto"/>
    <w:pitch w:val="variable"/>
  </w:font>
  <w:font w:name="Calibri-Bold">
    <w:altName w:val="MS Mincho"/>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3B7E" w14:textId="77777777" w:rsidR="00170A79" w:rsidRDefault="00170A7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Horizons Solidaires</w:t>
    </w:r>
  </w:p>
  <w:p w14:paraId="07EC1509" w14:textId="77777777" w:rsidR="00170A79" w:rsidRDefault="00170A7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Maison des associations – 8, rue Germaine Tillion 14000 Caen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F4518B" w:rsidRPr="00F4518B">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06EFBFF5" w14:textId="77777777" w:rsidR="008E324C" w:rsidRDefault="008E32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BD0F" w14:textId="77777777" w:rsidR="006F24B2" w:rsidRDefault="006F24B2" w:rsidP="00F56142">
      <w:pPr>
        <w:spacing w:after="0" w:line="240" w:lineRule="auto"/>
      </w:pPr>
      <w:r>
        <w:separator/>
      </w:r>
    </w:p>
  </w:footnote>
  <w:footnote w:type="continuationSeparator" w:id="0">
    <w:p w14:paraId="7AAAC6E9" w14:textId="77777777" w:rsidR="006F24B2" w:rsidRDefault="006F24B2" w:rsidP="00F56142">
      <w:pPr>
        <w:spacing w:after="0" w:line="240" w:lineRule="auto"/>
      </w:pPr>
      <w:r>
        <w:continuationSeparator/>
      </w:r>
    </w:p>
  </w:footnote>
  <w:footnote w:id="1">
    <w:p w14:paraId="2CF355A5" w14:textId="77777777" w:rsidR="00BA13E6" w:rsidRDefault="00BA13E6" w:rsidP="00BA13E6">
      <w:pPr>
        <w:pStyle w:val="Notedebasdepage"/>
      </w:pPr>
      <w:r>
        <w:rPr>
          <w:rStyle w:val="Appelnotedebasdep"/>
        </w:rPr>
        <w:footnoteRef/>
      </w:r>
      <w:r>
        <w:t xml:space="preserve"> </w:t>
      </w:r>
      <w:r w:rsidRPr="00AC5243">
        <w:rPr>
          <w:sz w:val="16"/>
          <w:szCs w:val="16"/>
        </w:rPr>
        <w:t>Une projection dans un cadre non commercial ne doit pas faire de bénéfices. En principe, la pr</w:t>
      </w:r>
      <w:r w:rsidRPr="00B4103C">
        <w:rPr>
          <w:color w:val="000000" w:themeColor="text1"/>
          <w:sz w:val="16"/>
          <w:szCs w:val="16"/>
        </w:rPr>
        <w:t>ojection doit être gratuite ou bien s’il y a un prix d’entrée, celui-ci doit uniquement servir à couvrir les frais d’organisation (salle, projectionniste, etc.) et ne pas générer des bénéfices.</w:t>
      </w:r>
    </w:p>
  </w:footnote>
  <w:footnote w:id="2">
    <w:p w14:paraId="50A4AAA0" w14:textId="77777777" w:rsidR="00BA13E6" w:rsidRDefault="00BA13E6" w:rsidP="00BA13E6">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3">
    <w:p w14:paraId="3A8AE065" w14:textId="77777777" w:rsidR="00E40769" w:rsidRDefault="00E40769" w:rsidP="00E40769">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4">
    <w:p w14:paraId="0E2242D1" w14:textId="77777777" w:rsidR="007D4904" w:rsidRDefault="007D4904" w:rsidP="007D4904">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5">
    <w:p w14:paraId="5C637E7F" w14:textId="77777777" w:rsidR="00E774D0" w:rsidRDefault="00E774D0" w:rsidP="00E774D0">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6">
    <w:p w14:paraId="7AA40A8C" w14:textId="77777777" w:rsidR="00EB6B9A" w:rsidRDefault="00EB6B9A" w:rsidP="00EB6B9A">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7">
    <w:p w14:paraId="60F67692" w14:textId="77777777" w:rsidR="00EB6B9A" w:rsidRDefault="00EB6B9A" w:rsidP="00EB6B9A">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8">
    <w:p w14:paraId="62F33873" w14:textId="77777777" w:rsidR="00C555F5" w:rsidRDefault="00C555F5" w:rsidP="00C555F5">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9">
    <w:p w14:paraId="023CC225" w14:textId="77777777" w:rsidR="0016491F" w:rsidRDefault="0016491F" w:rsidP="0016491F">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05F"/>
      </v:shape>
    </w:pict>
  </w:numPicBullet>
  <w:abstractNum w:abstractNumId="0" w15:restartNumberingAfterBreak="0">
    <w:nsid w:val="00000002"/>
    <w:multiLevelType w:val="singleLevel"/>
    <w:tmpl w:val="00000002"/>
    <w:name w:val="WW8Num2"/>
    <w:lvl w:ilvl="0">
      <w:start w:val="14"/>
      <w:numFmt w:val="bullet"/>
      <w:lvlText w:val=""/>
      <w:lvlJc w:val="left"/>
      <w:pPr>
        <w:tabs>
          <w:tab w:val="num" w:pos="720"/>
        </w:tabs>
        <w:ind w:left="720" w:hanging="360"/>
      </w:pPr>
      <w:rPr>
        <w:rFonts w:ascii="Wingdings 2" w:hAnsi="Wingdings 2" w:cs="Times New Roman"/>
        <w:b/>
        <w:sz w:val="44"/>
        <w:szCs w:val="28"/>
      </w:rPr>
    </w:lvl>
  </w:abstractNum>
  <w:abstractNum w:abstractNumId="1" w15:restartNumberingAfterBreak="0">
    <w:nsid w:val="08821542"/>
    <w:multiLevelType w:val="hybridMultilevel"/>
    <w:tmpl w:val="56185A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102D92"/>
    <w:multiLevelType w:val="hybridMultilevel"/>
    <w:tmpl w:val="A8CE8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4702BC"/>
    <w:multiLevelType w:val="hybridMultilevel"/>
    <w:tmpl w:val="45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A3042C"/>
    <w:multiLevelType w:val="hybridMultilevel"/>
    <w:tmpl w:val="6FC2C246"/>
    <w:lvl w:ilvl="0" w:tplc="00000002">
      <w:start w:val="14"/>
      <w:numFmt w:val="bullet"/>
      <w:lvlText w:val=""/>
      <w:lvlJc w:val="left"/>
      <w:pPr>
        <w:ind w:left="1440" w:hanging="360"/>
      </w:pPr>
      <w:rPr>
        <w:rFonts w:ascii="Wingdings 2" w:hAnsi="Wingdings 2" w:cs="Times New Roman" w:hint="default"/>
        <w:b/>
        <w:sz w:val="44"/>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2C94116"/>
    <w:multiLevelType w:val="hybridMultilevel"/>
    <w:tmpl w:val="88DCDDF4"/>
    <w:lvl w:ilvl="0" w:tplc="373A2F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822926"/>
    <w:multiLevelType w:val="hybridMultilevel"/>
    <w:tmpl w:val="40F68FD2"/>
    <w:lvl w:ilvl="0" w:tplc="E3966F50">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0775764">
    <w:abstractNumId w:val="5"/>
  </w:num>
  <w:num w:numId="2" w16cid:durableId="736169640">
    <w:abstractNumId w:val="3"/>
  </w:num>
  <w:num w:numId="3" w16cid:durableId="1049300162">
    <w:abstractNumId w:val="6"/>
  </w:num>
  <w:num w:numId="4" w16cid:durableId="661473881">
    <w:abstractNumId w:val="4"/>
  </w:num>
  <w:num w:numId="5" w16cid:durableId="1010985759">
    <w:abstractNumId w:val="2"/>
  </w:num>
  <w:num w:numId="6" w16cid:durableId="374232770">
    <w:abstractNumId w:val="0"/>
  </w:num>
  <w:num w:numId="7" w16cid:durableId="543490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F64"/>
    <w:rsid w:val="000065F1"/>
    <w:rsid w:val="0000779B"/>
    <w:rsid w:val="00013F7D"/>
    <w:rsid w:val="000901F2"/>
    <w:rsid w:val="000972AD"/>
    <w:rsid w:val="000E7F5E"/>
    <w:rsid w:val="000F7E70"/>
    <w:rsid w:val="001106C2"/>
    <w:rsid w:val="001177AB"/>
    <w:rsid w:val="00143D2D"/>
    <w:rsid w:val="0016491F"/>
    <w:rsid w:val="00170A79"/>
    <w:rsid w:val="001A2CA8"/>
    <w:rsid w:val="001D0A74"/>
    <w:rsid w:val="001F2E1A"/>
    <w:rsid w:val="001F5990"/>
    <w:rsid w:val="002240BA"/>
    <w:rsid w:val="00235177"/>
    <w:rsid w:val="002412C5"/>
    <w:rsid w:val="00252F49"/>
    <w:rsid w:val="00254F06"/>
    <w:rsid w:val="002C3E25"/>
    <w:rsid w:val="002D0CE2"/>
    <w:rsid w:val="002D3146"/>
    <w:rsid w:val="0034525C"/>
    <w:rsid w:val="00360DA0"/>
    <w:rsid w:val="00371480"/>
    <w:rsid w:val="003818DC"/>
    <w:rsid w:val="003D33E8"/>
    <w:rsid w:val="003D5B9F"/>
    <w:rsid w:val="003F2A98"/>
    <w:rsid w:val="003F2BD9"/>
    <w:rsid w:val="003F6648"/>
    <w:rsid w:val="00403AF6"/>
    <w:rsid w:val="0040572B"/>
    <w:rsid w:val="004326EB"/>
    <w:rsid w:val="00433886"/>
    <w:rsid w:val="004703AC"/>
    <w:rsid w:val="00483F64"/>
    <w:rsid w:val="004A2440"/>
    <w:rsid w:val="004D25DA"/>
    <w:rsid w:val="004D3746"/>
    <w:rsid w:val="004E6DF1"/>
    <w:rsid w:val="004F3B0E"/>
    <w:rsid w:val="00503A98"/>
    <w:rsid w:val="00504D7D"/>
    <w:rsid w:val="005F054E"/>
    <w:rsid w:val="00631D93"/>
    <w:rsid w:val="00692A24"/>
    <w:rsid w:val="006B5A20"/>
    <w:rsid w:val="006F24B2"/>
    <w:rsid w:val="00713B53"/>
    <w:rsid w:val="00722678"/>
    <w:rsid w:val="00723304"/>
    <w:rsid w:val="007454A6"/>
    <w:rsid w:val="00780202"/>
    <w:rsid w:val="00785486"/>
    <w:rsid w:val="007B173B"/>
    <w:rsid w:val="007C363C"/>
    <w:rsid w:val="007D3580"/>
    <w:rsid w:val="007D4904"/>
    <w:rsid w:val="007E6BAB"/>
    <w:rsid w:val="007F79A9"/>
    <w:rsid w:val="00837244"/>
    <w:rsid w:val="00880BCA"/>
    <w:rsid w:val="008B638E"/>
    <w:rsid w:val="008C3FA3"/>
    <w:rsid w:val="008E324C"/>
    <w:rsid w:val="00921DFA"/>
    <w:rsid w:val="00994465"/>
    <w:rsid w:val="009C38F0"/>
    <w:rsid w:val="009D2532"/>
    <w:rsid w:val="009E25C6"/>
    <w:rsid w:val="00AC2557"/>
    <w:rsid w:val="00AC5243"/>
    <w:rsid w:val="00B4103C"/>
    <w:rsid w:val="00B472B8"/>
    <w:rsid w:val="00B56481"/>
    <w:rsid w:val="00BA13E6"/>
    <w:rsid w:val="00BB0E75"/>
    <w:rsid w:val="00BE3C5C"/>
    <w:rsid w:val="00C0187F"/>
    <w:rsid w:val="00C555F5"/>
    <w:rsid w:val="00C60C0C"/>
    <w:rsid w:val="00C83B2F"/>
    <w:rsid w:val="00CA2B26"/>
    <w:rsid w:val="00CD245C"/>
    <w:rsid w:val="00D346B7"/>
    <w:rsid w:val="00D44ACF"/>
    <w:rsid w:val="00D70F31"/>
    <w:rsid w:val="00D94362"/>
    <w:rsid w:val="00DB41F3"/>
    <w:rsid w:val="00DD2FA2"/>
    <w:rsid w:val="00DE4A90"/>
    <w:rsid w:val="00E03FAB"/>
    <w:rsid w:val="00E40769"/>
    <w:rsid w:val="00E6421C"/>
    <w:rsid w:val="00E774D0"/>
    <w:rsid w:val="00EB6B9A"/>
    <w:rsid w:val="00EE2645"/>
    <w:rsid w:val="00F04E90"/>
    <w:rsid w:val="00F4518B"/>
    <w:rsid w:val="00F4668D"/>
    <w:rsid w:val="00F56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3CCC6"/>
  <w15:docId w15:val="{D7C087DF-46B7-4F72-A8CE-BA11156F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3F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3F64"/>
    <w:rPr>
      <w:rFonts w:ascii="Tahoma" w:hAnsi="Tahoma" w:cs="Tahoma"/>
      <w:sz w:val="16"/>
      <w:szCs w:val="16"/>
    </w:rPr>
  </w:style>
  <w:style w:type="table" w:styleId="Grilledutableau">
    <w:name w:val="Table Grid"/>
    <w:basedOn w:val="TableauNormal"/>
    <w:uiPriority w:val="59"/>
    <w:rsid w:val="0048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83F64"/>
    <w:rPr>
      <w:color w:val="0000FF" w:themeColor="hyperlink"/>
      <w:u w:val="single"/>
    </w:rPr>
  </w:style>
  <w:style w:type="paragraph" w:styleId="Paragraphedeliste">
    <w:name w:val="List Paragraph"/>
    <w:basedOn w:val="Normal"/>
    <w:qFormat/>
    <w:rsid w:val="00483F64"/>
    <w:pPr>
      <w:ind w:left="720"/>
      <w:contextualSpacing/>
    </w:pPr>
  </w:style>
  <w:style w:type="paragraph" w:styleId="Notedebasdepage">
    <w:name w:val="footnote text"/>
    <w:basedOn w:val="Normal"/>
    <w:link w:val="NotedebasdepageCar"/>
    <w:uiPriority w:val="99"/>
    <w:semiHidden/>
    <w:unhideWhenUsed/>
    <w:rsid w:val="00F561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6142"/>
    <w:rPr>
      <w:sz w:val="20"/>
      <w:szCs w:val="20"/>
    </w:rPr>
  </w:style>
  <w:style w:type="character" w:styleId="Appelnotedebasdep">
    <w:name w:val="footnote reference"/>
    <w:basedOn w:val="Policepardfaut"/>
    <w:uiPriority w:val="99"/>
    <w:semiHidden/>
    <w:unhideWhenUsed/>
    <w:rsid w:val="00F56142"/>
    <w:rPr>
      <w:vertAlign w:val="superscript"/>
    </w:rPr>
  </w:style>
  <w:style w:type="paragraph" w:styleId="En-tte">
    <w:name w:val="header"/>
    <w:basedOn w:val="Normal"/>
    <w:link w:val="En-tteCar"/>
    <w:uiPriority w:val="99"/>
    <w:unhideWhenUsed/>
    <w:rsid w:val="008E324C"/>
    <w:pPr>
      <w:tabs>
        <w:tab w:val="center" w:pos="4536"/>
        <w:tab w:val="right" w:pos="9072"/>
      </w:tabs>
      <w:spacing w:after="0" w:line="240" w:lineRule="auto"/>
    </w:pPr>
  </w:style>
  <w:style w:type="character" w:customStyle="1" w:styleId="En-tteCar">
    <w:name w:val="En-tête Car"/>
    <w:basedOn w:val="Policepardfaut"/>
    <w:link w:val="En-tte"/>
    <w:uiPriority w:val="99"/>
    <w:rsid w:val="008E324C"/>
  </w:style>
  <w:style w:type="paragraph" w:styleId="Pieddepage">
    <w:name w:val="footer"/>
    <w:basedOn w:val="Normal"/>
    <w:link w:val="PieddepageCar"/>
    <w:uiPriority w:val="99"/>
    <w:unhideWhenUsed/>
    <w:rsid w:val="008E32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24C"/>
  </w:style>
  <w:style w:type="character" w:styleId="Lienhypertextesuivivisit">
    <w:name w:val="FollowedHyperlink"/>
    <w:basedOn w:val="Policepardfaut"/>
    <w:uiPriority w:val="99"/>
    <w:semiHidden/>
    <w:unhideWhenUsed/>
    <w:rsid w:val="00CD245C"/>
    <w:rPr>
      <w:color w:val="800080" w:themeColor="followedHyperlink"/>
      <w:u w:val="single"/>
    </w:rPr>
  </w:style>
  <w:style w:type="paragraph" w:styleId="NormalWeb">
    <w:name w:val="Normal (Web)"/>
    <w:basedOn w:val="Normal"/>
    <w:uiPriority w:val="99"/>
    <w:unhideWhenUsed/>
    <w:rsid w:val="00DB41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41F3"/>
    <w:rPr>
      <w:b/>
      <w:bCs/>
    </w:rPr>
  </w:style>
  <w:style w:type="character" w:styleId="Accentuation">
    <w:name w:val="Emphasis"/>
    <w:basedOn w:val="Policepardfaut"/>
    <w:uiPriority w:val="20"/>
    <w:qFormat/>
    <w:rsid w:val="00DB41F3"/>
    <w:rPr>
      <w:i/>
      <w:iCs/>
    </w:rPr>
  </w:style>
  <w:style w:type="character" w:styleId="Mentionnonrsolue">
    <w:name w:val="Unresolved Mention"/>
    <w:basedOn w:val="Policepardfaut"/>
    <w:uiPriority w:val="99"/>
    <w:semiHidden/>
    <w:unhideWhenUsed/>
    <w:rsid w:val="0022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741">
      <w:bodyDiv w:val="1"/>
      <w:marLeft w:val="0"/>
      <w:marRight w:val="0"/>
      <w:marTop w:val="0"/>
      <w:marBottom w:val="0"/>
      <w:divBdr>
        <w:top w:val="none" w:sz="0" w:space="0" w:color="auto"/>
        <w:left w:val="none" w:sz="0" w:space="0" w:color="auto"/>
        <w:bottom w:val="none" w:sz="0" w:space="0" w:color="auto"/>
        <w:right w:val="none" w:sz="0" w:space="0" w:color="auto"/>
      </w:divBdr>
    </w:div>
    <w:div w:id="22217580">
      <w:bodyDiv w:val="1"/>
      <w:marLeft w:val="0"/>
      <w:marRight w:val="0"/>
      <w:marTop w:val="0"/>
      <w:marBottom w:val="0"/>
      <w:divBdr>
        <w:top w:val="none" w:sz="0" w:space="0" w:color="auto"/>
        <w:left w:val="none" w:sz="0" w:space="0" w:color="auto"/>
        <w:bottom w:val="none" w:sz="0" w:space="0" w:color="auto"/>
        <w:right w:val="none" w:sz="0" w:space="0" w:color="auto"/>
      </w:divBdr>
    </w:div>
    <w:div w:id="182941359">
      <w:bodyDiv w:val="1"/>
      <w:marLeft w:val="0"/>
      <w:marRight w:val="0"/>
      <w:marTop w:val="0"/>
      <w:marBottom w:val="0"/>
      <w:divBdr>
        <w:top w:val="none" w:sz="0" w:space="0" w:color="auto"/>
        <w:left w:val="none" w:sz="0" w:space="0" w:color="auto"/>
        <w:bottom w:val="none" w:sz="0" w:space="0" w:color="auto"/>
        <w:right w:val="none" w:sz="0" w:space="0" w:color="auto"/>
      </w:divBdr>
    </w:div>
    <w:div w:id="905258551">
      <w:bodyDiv w:val="1"/>
      <w:marLeft w:val="0"/>
      <w:marRight w:val="0"/>
      <w:marTop w:val="0"/>
      <w:marBottom w:val="0"/>
      <w:divBdr>
        <w:top w:val="none" w:sz="0" w:space="0" w:color="auto"/>
        <w:left w:val="none" w:sz="0" w:space="0" w:color="auto"/>
        <w:bottom w:val="none" w:sz="0" w:space="0" w:color="auto"/>
        <w:right w:val="none" w:sz="0" w:space="0" w:color="auto"/>
      </w:divBdr>
    </w:div>
    <w:div w:id="1121266682">
      <w:bodyDiv w:val="1"/>
      <w:marLeft w:val="0"/>
      <w:marRight w:val="0"/>
      <w:marTop w:val="0"/>
      <w:marBottom w:val="0"/>
      <w:divBdr>
        <w:top w:val="none" w:sz="0" w:space="0" w:color="auto"/>
        <w:left w:val="none" w:sz="0" w:space="0" w:color="auto"/>
        <w:bottom w:val="none" w:sz="0" w:space="0" w:color="auto"/>
        <w:right w:val="none" w:sz="0" w:space="0" w:color="auto"/>
      </w:divBdr>
    </w:div>
    <w:div w:id="1460300142">
      <w:bodyDiv w:val="1"/>
      <w:marLeft w:val="0"/>
      <w:marRight w:val="0"/>
      <w:marTop w:val="0"/>
      <w:marBottom w:val="0"/>
      <w:divBdr>
        <w:top w:val="none" w:sz="0" w:space="0" w:color="auto"/>
        <w:left w:val="none" w:sz="0" w:space="0" w:color="auto"/>
        <w:bottom w:val="none" w:sz="0" w:space="0" w:color="auto"/>
        <w:right w:val="none" w:sz="0" w:space="0" w:color="auto"/>
      </w:divBdr>
    </w:div>
    <w:div w:id="1689137524">
      <w:bodyDiv w:val="1"/>
      <w:marLeft w:val="0"/>
      <w:marRight w:val="0"/>
      <w:marTop w:val="0"/>
      <w:marBottom w:val="0"/>
      <w:divBdr>
        <w:top w:val="none" w:sz="0" w:space="0" w:color="auto"/>
        <w:left w:val="none" w:sz="0" w:space="0" w:color="auto"/>
        <w:bottom w:val="none" w:sz="0" w:space="0" w:color="auto"/>
        <w:right w:val="none" w:sz="0" w:space="0" w:color="auto"/>
      </w:divBdr>
    </w:div>
    <w:div w:id="1768385017">
      <w:bodyDiv w:val="1"/>
      <w:marLeft w:val="0"/>
      <w:marRight w:val="0"/>
      <w:marTop w:val="0"/>
      <w:marBottom w:val="0"/>
      <w:divBdr>
        <w:top w:val="none" w:sz="0" w:space="0" w:color="auto"/>
        <w:left w:val="none" w:sz="0" w:space="0" w:color="auto"/>
        <w:bottom w:val="none" w:sz="0" w:space="0" w:color="auto"/>
        <w:right w:val="none" w:sz="0" w:space="0" w:color="auto"/>
      </w:divBdr>
    </w:div>
    <w:div w:id="20286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limenterre.org/la-revolution-verte-europe-un-continent-bouleverse" TargetMode="External"/><Relationship Id="rId18" Type="http://schemas.openxmlformats.org/officeDocument/2006/relationships/hyperlink" Target="https://www.alimenterre.org/zut-zones-urgentes-a-transform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limenterre.org/du-beton-sur-nos-courgettes" TargetMode="External"/><Relationship Id="rId17" Type="http://schemas.openxmlformats.org/officeDocument/2006/relationships/hyperlink" Target="https://vimeo.com/854950266" TargetMode="External"/><Relationship Id="rId2" Type="http://schemas.openxmlformats.org/officeDocument/2006/relationships/numbering" Target="numbering.xml"/><Relationship Id="rId16" Type="http://schemas.openxmlformats.org/officeDocument/2006/relationships/hyperlink" Target="https://www.alimenterre.org/tu-nourriras-le-monde" TargetMode="External"/><Relationship Id="rId20" Type="http://schemas.openxmlformats.org/officeDocument/2006/relationships/hyperlink" Target="https://www.alimenterre.org/organiser-un-evenement-dans-le-cadre-du-festival-alimenter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imenterre.org/cote-d-ivoire-toxique-afrique" TargetMode="External"/><Relationship Id="rId5" Type="http://schemas.openxmlformats.org/officeDocument/2006/relationships/webSettings" Target="webSettings.xml"/><Relationship Id="rId15" Type="http://schemas.openxmlformats.org/officeDocument/2006/relationships/hyperlink" Target="https://www.alimenterre.org/partir-a-l-aventure" TargetMode="External"/><Relationship Id="rId23" Type="http://schemas.openxmlformats.org/officeDocument/2006/relationships/theme" Target="theme/theme1.xml"/><Relationship Id="rId10" Type="http://schemas.openxmlformats.org/officeDocument/2006/relationships/hyperlink" Target="https://www.alimenterre.org/l-afrique-les-ogm-et-bill-gates" TargetMode="External"/><Relationship Id="rId19" Type="http://schemas.openxmlformats.org/officeDocument/2006/relationships/hyperlink" Target="https://onedrive.live.com/?authkey=%21AEL2FlGvlhAYqSE&amp;id=F1651F14E91EE0E%213845&amp;cid=0F1651F14E91EE0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alimenterre.org/les-agites-du-bocag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1EC6-48AE-4B17-BE5E-9CB37A18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12</Pages>
  <Words>2832</Words>
  <Characters>15577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Lefebvre</dc:creator>
  <cp:lastModifiedBy>Horizons Solidaires</cp:lastModifiedBy>
  <cp:revision>46</cp:revision>
  <cp:lastPrinted>2023-08-31T09:56:00Z</cp:lastPrinted>
  <dcterms:created xsi:type="dcterms:W3CDTF">2020-06-18T13:20:00Z</dcterms:created>
  <dcterms:modified xsi:type="dcterms:W3CDTF">2023-08-31T09:58:00Z</dcterms:modified>
</cp:coreProperties>
</file>